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F7" w:rsidRPr="003A4F51" w:rsidRDefault="003D314C" w:rsidP="008C3471">
      <w:pPr>
        <w:tabs>
          <w:tab w:val="left" w:pos="10915"/>
        </w:tabs>
        <w:ind w:right="991" w:firstLine="1134"/>
        <w:rPr>
          <w:rFonts w:ascii="Humnst777 BT" w:hAnsi="Humnst777 BT"/>
          <w:sz w:val="22"/>
        </w:rPr>
      </w:pPr>
      <w:r>
        <w:rPr>
          <w:rFonts w:ascii="Humnst777 BT" w:hAnsi="Humnst777 BT"/>
          <w:b/>
          <w:color w:val="7F7F7F" w:themeColor="text1" w:themeTint="80"/>
          <w:sz w:val="36"/>
        </w:rPr>
        <w:t>Nueva generación de la serie VO</w:t>
      </w:r>
    </w:p>
    <w:p w:rsidR="00921163" w:rsidRPr="003A4F51" w:rsidRDefault="001919F1">
      <w:pPr>
        <w:ind w:left="1134" w:right="3289"/>
        <w:rPr>
          <w:rFonts w:ascii="Humnst777 BT" w:hAnsi="Humnst777 BT"/>
          <w:sz w:val="22"/>
        </w:rPr>
      </w:pPr>
      <w:r>
        <w:rPr>
          <w:rFonts w:ascii="Humnst777 BT" w:hAnsi="Humnst777 BT"/>
          <w:noProof/>
          <w:sz w:val="22"/>
          <w:lang w:val="de-DE"/>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149225</wp:posOffset>
                </wp:positionV>
                <wp:extent cx="6287770" cy="0"/>
                <wp:effectExtent l="9525" t="8255" r="825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08D94" id="_x0000_t32" coordsize="21600,21600" o:spt="32" o:oned="t" path="m,l21600,21600e" filled="f">
                <v:path arrowok="t" fillok="f" o:connecttype="none"/>
                <o:lock v:ext="edit" shapetype="t"/>
              </v:shapetype>
              <v:shape id="AutoShape 4" o:spid="_x0000_s1026" type="#_x0000_t32" style="position:absolute;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mc:Fallback>
        </mc:AlternateContent>
      </w:r>
    </w:p>
    <w:p w:rsidR="00921163" w:rsidRPr="003A4F51" w:rsidRDefault="00921163">
      <w:pPr>
        <w:ind w:left="1134" w:right="3289"/>
        <w:rPr>
          <w:rFonts w:ascii="Humnst777 BT" w:hAnsi="Humnst777 BT"/>
          <w:sz w:val="22"/>
        </w:rPr>
      </w:pPr>
    </w:p>
    <w:p w:rsidR="005C669D" w:rsidRPr="003A4F51" w:rsidRDefault="003D314C" w:rsidP="00761B90">
      <w:pPr>
        <w:tabs>
          <w:tab w:val="left" w:pos="8505"/>
        </w:tabs>
        <w:ind w:left="1134" w:right="849"/>
        <w:rPr>
          <w:rFonts w:ascii="Humnst777 BT" w:hAnsi="Humnst777 BT"/>
          <w:b/>
          <w:sz w:val="28"/>
          <w:szCs w:val="28"/>
        </w:rPr>
      </w:pPr>
      <w:r>
        <w:rPr>
          <w:rFonts w:ascii="Humnst777 BT" w:hAnsi="Humnst777 BT"/>
          <w:b/>
          <w:sz w:val="28"/>
          <w:szCs w:val="28"/>
        </w:rPr>
        <w:t xml:space="preserve">La estufa de vacío de Memmert destaca por su rendimiento energético </w:t>
      </w:r>
    </w:p>
    <w:p w:rsidR="005C669D" w:rsidRPr="003A4F51" w:rsidRDefault="005C669D" w:rsidP="00761B90">
      <w:pPr>
        <w:tabs>
          <w:tab w:val="left" w:pos="8505"/>
        </w:tabs>
        <w:ind w:left="1134" w:right="849"/>
        <w:rPr>
          <w:rFonts w:ascii="Humnst777 BT" w:hAnsi="Humnst777 BT"/>
          <w:sz w:val="20"/>
        </w:rPr>
      </w:pPr>
    </w:p>
    <w:p w:rsidR="005C669D" w:rsidRPr="003A4F51" w:rsidRDefault="005C669D" w:rsidP="00761B90">
      <w:pPr>
        <w:tabs>
          <w:tab w:val="left" w:pos="8505"/>
        </w:tabs>
        <w:ind w:left="1134" w:right="849"/>
        <w:rPr>
          <w:rFonts w:ascii="Humnst777 BT" w:hAnsi="Humnst777 BT"/>
          <w:sz w:val="20"/>
        </w:rPr>
      </w:pPr>
      <w:r>
        <w:rPr>
          <w:rFonts w:ascii="Humnst777 BT" w:hAnsi="Humnst777 BT"/>
          <w:sz w:val="20"/>
        </w:rPr>
        <w:t xml:space="preserve">Schwabach, mayo de 2018. </w:t>
      </w:r>
    </w:p>
    <w:p w:rsidR="005C669D" w:rsidRPr="003A4F51" w:rsidRDefault="005C669D" w:rsidP="00761B90">
      <w:pPr>
        <w:tabs>
          <w:tab w:val="left" w:pos="8505"/>
        </w:tabs>
        <w:ind w:left="1134" w:right="849"/>
        <w:rPr>
          <w:rFonts w:ascii="Humnst777 BT" w:hAnsi="Humnst777 BT"/>
          <w:sz w:val="20"/>
        </w:rPr>
      </w:pPr>
    </w:p>
    <w:p w:rsidR="005C669D" w:rsidRPr="003A4F51" w:rsidRDefault="003D314C" w:rsidP="004D496F">
      <w:pPr>
        <w:tabs>
          <w:tab w:val="left" w:pos="8505"/>
        </w:tabs>
        <w:ind w:left="1134" w:right="849"/>
        <w:rPr>
          <w:rFonts w:ascii="Humnst777 BT" w:hAnsi="Humnst777 BT"/>
          <w:i/>
          <w:sz w:val="20"/>
        </w:rPr>
      </w:pPr>
      <w:r>
        <w:rPr>
          <w:rFonts w:ascii="Humnst777 BT" w:hAnsi="Humnst777 BT"/>
          <w:i/>
          <w:sz w:val="20"/>
        </w:rPr>
        <w:t xml:space="preserve">Junto con la bomba de vacío de velocidad variable, la nueva serie VO de estufas de vacío de Memmert tiene un enorme rendimiento energético. Desde que fuera presentada en Achema 2018, todos los equipos también vienen de serie con el equipamiento de comodidad TwinDISPLAY. </w:t>
      </w:r>
    </w:p>
    <w:p w:rsidR="004D496F" w:rsidRPr="003A4F51" w:rsidRDefault="004D496F" w:rsidP="004D496F">
      <w:pPr>
        <w:tabs>
          <w:tab w:val="left" w:pos="8505"/>
        </w:tabs>
        <w:ind w:left="1134" w:right="849"/>
        <w:rPr>
          <w:rFonts w:ascii="Humnst777 BT" w:hAnsi="Humnst777 BT"/>
          <w:i/>
          <w:sz w:val="20"/>
        </w:rPr>
      </w:pPr>
    </w:p>
    <w:p w:rsidR="003D0E62" w:rsidRPr="003A4F51" w:rsidRDefault="0047700D" w:rsidP="00D0365F">
      <w:pPr>
        <w:tabs>
          <w:tab w:val="left" w:pos="8505"/>
        </w:tabs>
        <w:ind w:left="1134" w:right="849"/>
        <w:rPr>
          <w:rFonts w:ascii="Humnst777 BT" w:hAnsi="Humnst777 BT"/>
          <w:b/>
          <w:sz w:val="20"/>
        </w:rPr>
      </w:pPr>
      <w:r>
        <w:rPr>
          <w:rFonts w:ascii="Humnst777 BT" w:hAnsi="Humnst777 BT"/>
          <w:b/>
          <w:sz w:val="20"/>
        </w:rPr>
        <w:t xml:space="preserve">El secado al vacío actual: rápido, cómodo y eficiente </w:t>
      </w:r>
    </w:p>
    <w:p w:rsidR="00A54D33" w:rsidRPr="0047700D" w:rsidRDefault="00740778" w:rsidP="001B5558">
      <w:pPr>
        <w:tabs>
          <w:tab w:val="left" w:pos="11057"/>
        </w:tabs>
        <w:ind w:left="1134" w:right="849"/>
        <w:rPr>
          <w:rFonts w:ascii="Humnst777 BT" w:hAnsi="Humnst777 BT"/>
          <w:sz w:val="20"/>
          <w:szCs w:val="20"/>
        </w:rPr>
      </w:pPr>
      <w:r>
        <w:rPr>
          <w:rFonts w:ascii="Humnst777 BT" w:hAnsi="Humnst777 BT"/>
          <w:sz w:val="20"/>
        </w:rPr>
        <w:t xml:space="preserve">En la unidad de manejo de pantalla táctil con vista general ControlCOCKPIT, el usuario ajusta la temperatura y la presión. Al mismo tiempo, recibe todos los mensajes de estado, así como los mensajes de tiempo y alarma a simple vista. Al igual que todos los equipos de Memmert con equipamiento de comodidad TwinDISPLAY, las nuevas estufas de vacío se comunican a través de modernas interfaces y se pueden programar </w:t>
      </w:r>
      <w:r>
        <w:rPr>
          <w:rFonts w:ascii="Humnst777 BT" w:hAnsi="Humnst777 BT"/>
          <w:sz w:val="20"/>
          <w:szCs w:val="20"/>
        </w:rPr>
        <w:t xml:space="preserve">con ayuda del moderno software de control y </w:t>
      </w:r>
      <w:r w:rsidR="00E22B35">
        <w:rPr>
          <w:rFonts w:ascii="Humnst777 BT" w:hAnsi="Humnst777 BT"/>
          <w:sz w:val="20"/>
          <w:szCs w:val="20"/>
        </w:rPr>
        <w:t>protocolización</w:t>
      </w:r>
      <w:r>
        <w:rPr>
          <w:rFonts w:ascii="Humnst777 BT" w:hAnsi="Humnst777 BT"/>
          <w:sz w:val="20"/>
          <w:szCs w:val="20"/>
        </w:rPr>
        <w:t xml:space="preserve"> AtmoCONTROL. Memmert ha transferido con intención a la nueva serie la posibilidad de programar ciclos de vacío regulados digitalmente, en los que el interior se ventila a intervalos cortos para acortar el tiempo de secado. También se ha mantenido el concepto Multi-Level-Sensing &amp; Heating, con el cual la carga se calienta en termobandejas, cada una con su propia calefacción de gran superficie y sensores. Los circuitos de regulación separados reaccionan sensiblemente a diferentes valores de carga o humedad, mantienen la temperatura nominal de modo uniforme y aseguran tiempos cortos de calentamiento y proceso. </w:t>
      </w:r>
    </w:p>
    <w:p w:rsidR="003D0E62" w:rsidRPr="0047700D" w:rsidRDefault="003D0E62" w:rsidP="001B5558">
      <w:pPr>
        <w:tabs>
          <w:tab w:val="left" w:pos="8505"/>
          <w:tab w:val="left" w:pos="11057"/>
        </w:tabs>
        <w:ind w:left="1134" w:right="849"/>
        <w:rPr>
          <w:rFonts w:ascii="Humnst777 BT" w:hAnsi="Humnst777 BT"/>
          <w:sz w:val="20"/>
          <w:szCs w:val="20"/>
        </w:rPr>
      </w:pPr>
    </w:p>
    <w:p w:rsidR="001B5558" w:rsidRPr="0047700D" w:rsidRDefault="001B5558" w:rsidP="001B5558">
      <w:pPr>
        <w:ind w:left="1134"/>
        <w:rPr>
          <w:rFonts w:ascii="Humnst777 BT" w:eastAsia="Arial Unicode MS" w:hAnsi="Humnst777 BT" w:cs="Arial Unicode MS"/>
          <w:b/>
          <w:sz w:val="20"/>
          <w:szCs w:val="20"/>
        </w:rPr>
      </w:pPr>
      <w:r>
        <w:rPr>
          <w:rFonts w:ascii="Humnst777 BT" w:hAnsi="Humnst777 BT"/>
          <w:b/>
          <w:sz w:val="20"/>
          <w:szCs w:val="20"/>
        </w:rPr>
        <w:t>La bomba de vacío de velocidad variable ahorra alrededor del 70</w:t>
      </w:r>
      <w:r w:rsidR="00E22B35">
        <w:rPr>
          <w:rFonts w:ascii="Humnst777 BT" w:hAnsi="Humnst777 BT"/>
          <w:b/>
          <w:sz w:val="20"/>
          <w:szCs w:val="20"/>
        </w:rPr>
        <w:t xml:space="preserve"> </w:t>
      </w:r>
      <w:r>
        <w:rPr>
          <w:rFonts w:ascii="Humnst777 BT" w:hAnsi="Humnst777 BT"/>
          <w:b/>
          <w:sz w:val="20"/>
          <w:szCs w:val="20"/>
        </w:rPr>
        <w:t>% de energía</w:t>
      </w:r>
    </w:p>
    <w:p w:rsidR="001B5558" w:rsidRDefault="001B5558" w:rsidP="001B5558">
      <w:pPr>
        <w:tabs>
          <w:tab w:val="left" w:pos="11057"/>
        </w:tabs>
        <w:ind w:left="1134" w:right="849"/>
        <w:rPr>
          <w:rFonts w:ascii="Humnst777 BT" w:eastAsia="Arial Unicode MS" w:hAnsi="Humnst777 BT" w:cs="Arial Unicode MS"/>
          <w:color w:val="92D050"/>
          <w:sz w:val="20"/>
          <w:szCs w:val="20"/>
        </w:rPr>
      </w:pPr>
    </w:p>
    <w:p w:rsidR="003A4F51" w:rsidRPr="001B5558" w:rsidRDefault="003A4F51" w:rsidP="001B5558">
      <w:pPr>
        <w:tabs>
          <w:tab w:val="left" w:pos="11057"/>
        </w:tabs>
        <w:ind w:left="1134" w:right="849"/>
        <w:rPr>
          <w:rFonts w:ascii="Humnst777 BT" w:eastAsia="Arial Unicode MS" w:hAnsi="Humnst777 BT" w:cs="Arial Unicode MS"/>
          <w:sz w:val="20"/>
          <w:szCs w:val="20"/>
        </w:rPr>
      </w:pPr>
      <w:r>
        <w:rPr>
          <w:rFonts w:ascii="Humnst777 BT" w:hAnsi="Humnst777 BT"/>
          <w:sz w:val="20"/>
          <w:szCs w:val="20"/>
        </w:rPr>
        <w:t>La bomba de vacío de Memmert, adaptada a la estufa de vacío VO y químicamente resistente, regula el valor nominal con gran precisión. Especialmente en el caso de equipos que operan en funcionamiento continuo industrial, la regulación de velocidad, de alto rendimiento energético y adaptada a las necesidades, proporciona una reducción significativa de los costes operativos y una vida significativamente más larga de las membranas. Las mediciones arrojaron un resultado de un ahorro de energía de alrededor del 70</w:t>
      </w:r>
      <w:r w:rsidR="00E22B35">
        <w:rPr>
          <w:rFonts w:ascii="Humnst777 BT" w:hAnsi="Humnst777 BT"/>
          <w:sz w:val="20"/>
          <w:szCs w:val="20"/>
        </w:rPr>
        <w:t xml:space="preserve"> </w:t>
      </w:r>
      <w:r>
        <w:rPr>
          <w:rFonts w:ascii="Humnst777 BT" w:hAnsi="Humnst777 BT"/>
          <w:sz w:val="20"/>
          <w:szCs w:val="20"/>
        </w:rPr>
        <w:t xml:space="preserve">% en modo rampa frente a las bombas de vacío no reguladas. Con un valor de vacío constante es posible incluso un mayor ahorro. </w:t>
      </w:r>
    </w:p>
    <w:p w:rsidR="004D496F" w:rsidRPr="003A4F51" w:rsidRDefault="004D496F" w:rsidP="004D496F">
      <w:pPr>
        <w:tabs>
          <w:tab w:val="left" w:pos="8505"/>
        </w:tabs>
        <w:ind w:left="1134" w:right="849"/>
        <w:rPr>
          <w:rFonts w:ascii="Humnst777 BT" w:hAnsi="Humnst777 BT"/>
          <w:sz w:val="20"/>
        </w:rPr>
      </w:pPr>
    </w:p>
    <w:p w:rsidR="004D496F" w:rsidRPr="003A4F51" w:rsidRDefault="004D496F" w:rsidP="004D496F">
      <w:pPr>
        <w:tabs>
          <w:tab w:val="left" w:pos="8505"/>
        </w:tabs>
        <w:ind w:left="1134" w:right="849"/>
        <w:rPr>
          <w:rFonts w:ascii="Humnst777 BT" w:hAnsi="Humnst777 BT"/>
          <w:sz w:val="20"/>
        </w:rPr>
      </w:pPr>
      <w:r>
        <w:rPr>
          <w:rFonts w:ascii="Humnst777 BT" w:hAnsi="Humnst777 BT"/>
          <w:sz w:val="20"/>
        </w:rPr>
        <w:t>(Figura: Estufa de vacío VO de Memmert)</w:t>
      </w:r>
    </w:p>
    <w:p w:rsidR="00A54D33" w:rsidRDefault="00A54D33" w:rsidP="004D496F">
      <w:pPr>
        <w:tabs>
          <w:tab w:val="left" w:pos="8505"/>
        </w:tabs>
        <w:ind w:left="1134" w:right="849"/>
        <w:rPr>
          <w:rFonts w:ascii="Humnst777 BT" w:hAnsi="Humnst777 BT"/>
          <w:sz w:val="20"/>
        </w:rPr>
      </w:pPr>
      <w:bookmarkStart w:id="0" w:name="_GoBack"/>
      <w:bookmarkEnd w:id="0"/>
    </w:p>
    <w:p w:rsidR="00E22B35" w:rsidRDefault="00E22B35" w:rsidP="004D496F">
      <w:pPr>
        <w:tabs>
          <w:tab w:val="left" w:pos="8505"/>
        </w:tabs>
        <w:ind w:left="1134" w:right="849"/>
        <w:rPr>
          <w:rFonts w:ascii="Humnst777 BT" w:hAnsi="Humnst777 BT"/>
          <w:sz w:val="20"/>
        </w:rPr>
      </w:pPr>
    </w:p>
    <w:p w:rsidR="00E22B35" w:rsidRPr="003A4F51" w:rsidRDefault="00E22B35" w:rsidP="004D496F">
      <w:pPr>
        <w:tabs>
          <w:tab w:val="left" w:pos="8505"/>
        </w:tabs>
        <w:ind w:left="1134" w:right="849"/>
        <w:rPr>
          <w:rFonts w:ascii="Humnst777 BT" w:hAnsi="Humnst777 BT"/>
          <w:sz w:val="20"/>
        </w:rPr>
      </w:pPr>
    </w:p>
    <w:p w:rsidR="00A54D33" w:rsidRPr="00E22B35" w:rsidRDefault="00A54D33" w:rsidP="004D496F">
      <w:pPr>
        <w:tabs>
          <w:tab w:val="left" w:pos="8505"/>
        </w:tabs>
        <w:ind w:left="1134" w:right="849"/>
        <w:rPr>
          <w:rFonts w:ascii="Humnst777 BT" w:hAnsi="Humnst777 BT"/>
          <w:b/>
          <w:sz w:val="18"/>
          <w:szCs w:val="18"/>
        </w:rPr>
      </w:pPr>
      <w:r w:rsidRPr="00E22B35">
        <w:rPr>
          <w:rFonts w:ascii="Humnst777 BT" w:hAnsi="Humnst777 BT"/>
          <w:b/>
          <w:sz w:val="18"/>
          <w:szCs w:val="18"/>
        </w:rPr>
        <w:t>Responsable del contenido:</w:t>
      </w:r>
    </w:p>
    <w:p w:rsidR="00A54D33" w:rsidRPr="003A4F51" w:rsidRDefault="00A54D33" w:rsidP="00A54D33">
      <w:pPr>
        <w:tabs>
          <w:tab w:val="left" w:pos="8505"/>
        </w:tabs>
        <w:ind w:left="1134" w:right="849"/>
        <w:rPr>
          <w:rFonts w:ascii="Humnst777 BT" w:hAnsi="Humnst777 BT"/>
          <w:sz w:val="18"/>
          <w:szCs w:val="18"/>
        </w:rPr>
      </w:pPr>
      <w:r>
        <w:rPr>
          <w:rFonts w:ascii="Humnst777 BT" w:hAnsi="Humnst777 BT"/>
          <w:sz w:val="18"/>
          <w:szCs w:val="18"/>
        </w:rPr>
        <w:t>Jenny Weisler</w:t>
      </w:r>
    </w:p>
    <w:p w:rsidR="00A54D33" w:rsidRPr="003A4F51" w:rsidRDefault="00A54D33" w:rsidP="00E22B35">
      <w:pPr>
        <w:tabs>
          <w:tab w:val="left" w:pos="8505"/>
        </w:tabs>
        <w:ind w:left="1134" w:right="849"/>
        <w:rPr>
          <w:rFonts w:ascii="Humnst777 BT" w:hAnsi="Humnst777 BT"/>
          <w:sz w:val="18"/>
          <w:szCs w:val="18"/>
        </w:rPr>
      </w:pPr>
      <w:r>
        <w:rPr>
          <w:rFonts w:ascii="Humnst777 BT" w:hAnsi="Humnst777 BT"/>
          <w:sz w:val="18"/>
          <w:szCs w:val="18"/>
        </w:rPr>
        <w:t>Director de marketing</w:t>
      </w:r>
    </w:p>
    <w:p w:rsidR="00A54D33" w:rsidRPr="003A4F51" w:rsidRDefault="00A54D33" w:rsidP="004D496F">
      <w:pPr>
        <w:tabs>
          <w:tab w:val="left" w:pos="8505"/>
        </w:tabs>
        <w:ind w:left="1134" w:right="849"/>
        <w:rPr>
          <w:rFonts w:ascii="Humnst777 BT" w:hAnsi="Humnst777 BT"/>
          <w:sz w:val="18"/>
          <w:szCs w:val="18"/>
        </w:rPr>
      </w:pPr>
      <w:r>
        <w:rPr>
          <w:rFonts w:ascii="Humnst777 BT" w:hAnsi="Humnst777 BT"/>
          <w:sz w:val="18"/>
          <w:szCs w:val="18"/>
        </w:rPr>
        <w:t>Memmert GmbH &amp; Co. KG</w:t>
      </w:r>
    </w:p>
    <w:p w:rsidR="00A54D33" w:rsidRPr="003A4F51" w:rsidRDefault="00A54D33" w:rsidP="004D496F">
      <w:pPr>
        <w:tabs>
          <w:tab w:val="left" w:pos="8505"/>
        </w:tabs>
        <w:ind w:left="1134" w:right="849"/>
        <w:rPr>
          <w:rFonts w:ascii="Humnst777 BT" w:hAnsi="Humnst777 BT"/>
          <w:sz w:val="18"/>
          <w:szCs w:val="18"/>
        </w:rPr>
      </w:pPr>
      <w:r>
        <w:rPr>
          <w:rFonts w:ascii="Humnst777 BT" w:hAnsi="Humnst777 BT"/>
          <w:sz w:val="18"/>
          <w:szCs w:val="18"/>
        </w:rPr>
        <w:t>Äußere Rittersbacher Str. 38</w:t>
      </w:r>
    </w:p>
    <w:p w:rsidR="00A54D33" w:rsidRPr="003A4F51" w:rsidRDefault="00A54D33" w:rsidP="004D496F">
      <w:pPr>
        <w:tabs>
          <w:tab w:val="left" w:pos="8505"/>
        </w:tabs>
        <w:ind w:left="1134" w:right="849"/>
        <w:rPr>
          <w:rFonts w:ascii="Humnst777 BT" w:hAnsi="Humnst777 BT"/>
          <w:sz w:val="18"/>
          <w:szCs w:val="18"/>
        </w:rPr>
      </w:pPr>
      <w:r>
        <w:rPr>
          <w:rFonts w:ascii="Humnst777 BT" w:hAnsi="Humnst777 BT"/>
          <w:sz w:val="18"/>
          <w:szCs w:val="18"/>
        </w:rPr>
        <w:t xml:space="preserve">91126 Schwabach </w:t>
      </w:r>
    </w:p>
    <w:p w:rsidR="00A54D33" w:rsidRPr="003A4F51" w:rsidRDefault="00A54D33" w:rsidP="004D496F">
      <w:pPr>
        <w:tabs>
          <w:tab w:val="left" w:pos="8505"/>
        </w:tabs>
        <w:ind w:left="1134" w:right="849"/>
        <w:rPr>
          <w:rFonts w:ascii="Humnst777 BT" w:hAnsi="Humnst777 BT"/>
          <w:sz w:val="18"/>
          <w:szCs w:val="18"/>
        </w:rPr>
      </w:pPr>
      <w:r>
        <w:rPr>
          <w:rFonts w:ascii="Humnst777 BT" w:hAnsi="Humnst777 BT"/>
          <w:sz w:val="18"/>
          <w:szCs w:val="18"/>
        </w:rPr>
        <w:t>Teléfono: +49 (0) 91 22/925-199</w:t>
      </w:r>
    </w:p>
    <w:p w:rsidR="00921163" w:rsidRPr="003A4F51" w:rsidRDefault="00A54D33" w:rsidP="00214ADC">
      <w:pPr>
        <w:tabs>
          <w:tab w:val="left" w:pos="8505"/>
        </w:tabs>
        <w:ind w:left="1134" w:right="849"/>
        <w:rPr>
          <w:rFonts w:ascii="Humnst777 BT" w:hAnsi="Humnst777 BT"/>
          <w:sz w:val="18"/>
          <w:szCs w:val="18"/>
        </w:rPr>
      </w:pPr>
      <w:r>
        <w:rPr>
          <w:rFonts w:ascii="Humnst777 BT" w:hAnsi="Humnst777 BT"/>
          <w:sz w:val="18"/>
          <w:szCs w:val="18"/>
        </w:rPr>
        <w:t>E-mail: jweisler@memmert.com</w:t>
      </w:r>
    </w:p>
    <w:sectPr w:rsidR="00921163" w:rsidRPr="003A4F51" w:rsidSect="008C347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0" w:bottom="567" w:left="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B6" w:rsidRDefault="00B15AB6">
      <w:r>
        <w:separator/>
      </w:r>
    </w:p>
  </w:endnote>
  <w:endnote w:type="continuationSeparator" w:id="0">
    <w:p w:rsidR="00B15AB6" w:rsidRDefault="00B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Times New Roman"/>
    <w:panose1 w:val="020B0402030504020204"/>
    <w:charset w:val="00"/>
    <w:family w:val="swiss"/>
    <w:pitch w:val="variable"/>
    <w:sig w:usb0="00000087" w:usb1="00000000" w:usb2="00000000" w:usb3="00000000" w:csb0="0000001B"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5" w:rsidRDefault="000B35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5" w:rsidRDefault="000B356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71" w:rsidRDefault="001919F1">
    <w:pPr>
      <w:pStyle w:val="Fuzeile"/>
    </w:pPr>
    <w:r>
      <w:rPr>
        <w:noProof/>
        <w:lang w:val="de-DE"/>
      </w:rPr>
      <mc:AlternateContent>
        <mc:Choice Requires="wps">
          <w:drawing>
            <wp:anchor distT="0" distB="0" distL="114300" distR="114300" simplePos="0" relativeHeight="251663360" behindDoc="0" locked="0" layoutInCell="1" allowOverlap="1">
              <wp:simplePos x="0" y="0"/>
              <wp:positionH relativeFrom="column">
                <wp:posOffset>2192655</wp:posOffset>
              </wp:positionH>
              <wp:positionV relativeFrom="paragraph">
                <wp:posOffset>-475615</wp:posOffset>
              </wp:positionV>
              <wp:extent cx="5252720" cy="233680"/>
              <wp:effectExtent l="1905" t="1905" r="3175" b="254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33680"/>
                      </a:xfrm>
                      <a:prstGeom prst="rect">
                        <a:avLst/>
                      </a:prstGeom>
                      <a:solidFill>
                        <a:srgbClr val="C100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471" w:rsidRPr="00C871F7" w:rsidRDefault="008C3471" w:rsidP="008C3471">
                          <w:pPr>
                            <w:jc w:val="right"/>
                            <w:rPr>
                              <w:rFonts w:ascii="Humnst777 Lt BT" w:hAnsi="Humnst777 Lt BT"/>
                              <w:color w:val="FFFFFF"/>
                              <w:sz w:val="16"/>
                            </w:rPr>
                          </w:pPr>
                          <w:r>
                            <w:rPr>
                              <w:rFonts w:ascii="Humnst777 Lt BT" w:hAnsi="Humnst777 Lt BT"/>
                              <w:color w:val="FFFFFF"/>
                              <w:sz w:val="16"/>
                            </w:rPr>
                            <w:t>Memmert GmbH + Co. KG | Tel. +49 (0) 9122/925-0 | Fax +49 (0) 9122/145 85 | www.memmert.com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color w:val="FFFFFF"/>
                        <w:sz w:val="16"/>
                        <w:rFonts w:ascii="Humnst777 Lt BT" w:hAnsi="Humnst777 Lt BT"/>
                      </w:rPr>
                    </w:pPr>
                    <w:r>
                      <w:rPr>
                        <w:color w:val="FFFFFF"/>
                        <w:sz w:val="16"/>
                        <w:rFonts w:ascii="Humnst777 Lt BT" w:hAnsi="Humnst777 Lt BT"/>
                      </w:rPr>
                      <w:t xml:space="preserve">Memmert GmbH + Co. KG | Tel. +49 (0) 9122/925-0 | Fax +49 (0) 9122/145 85 | www.memmert.com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B6" w:rsidRDefault="00B15AB6">
      <w:r>
        <w:separator/>
      </w:r>
    </w:p>
  </w:footnote>
  <w:footnote w:type="continuationSeparator" w:id="0">
    <w:p w:rsidR="00B15AB6" w:rsidRDefault="00B1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65" w:rsidRDefault="000B35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lang w:val="de-DE"/>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lang w:val="de-DE"/>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Pr>
        <w:rFonts w:ascii="Humnst777 Lt BT" w:hAnsi="Humnst777 Lt BT"/>
        <w:noProof/>
        <w:color w:val="FF0000"/>
        <w:sz w:val="74"/>
        <w:lang w:val="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424815</wp:posOffset>
              </wp:positionV>
              <wp:extent cx="7560310" cy="0"/>
              <wp:effectExtent l="9525" t="15240" r="1206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6A602" id="_x0000_t32" coordsize="21600,21600" o:spt="32" o:oned="t" path="m,l21600,21600e" filled="f">
              <v:path arrowok="t" fillok="f" o:connecttype="none"/>
              <o:lock v:ext="edit" shapetype="t"/>
            </v:shapetype>
            <v:shape id="AutoShape 14" o:spid="_x0000_s1026" type="#_x0000_t32" style="position:absolute;margin-left:0;margin-top:33.45pt;width:5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mc:Fallback>
      </mc:AlternateConten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Experts in Thermostatics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lang w:val="de-DE"/>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noPunctuationKerning/>
  <w:characterSpacingControl w:val="doNotCompress"/>
  <w:hdrShapeDefaults>
    <o:shapedefaults v:ext="edit" spidmax="6145">
      <o:colormru v:ext="edit" colors="#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2"/>
    <w:rsid w:val="00007527"/>
    <w:rsid w:val="0001514E"/>
    <w:rsid w:val="00092836"/>
    <w:rsid w:val="00097FD2"/>
    <w:rsid w:val="000B3565"/>
    <w:rsid w:val="000D1637"/>
    <w:rsid w:val="000F279A"/>
    <w:rsid w:val="001244B0"/>
    <w:rsid w:val="001270BC"/>
    <w:rsid w:val="001545CF"/>
    <w:rsid w:val="001635BE"/>
    <w:rsid w:val="001768BE"/>
    <w:rsid w:val="0018350D"/>
    <w:rsid w:val="0018607F"/>
    <w:rsid w:val="001919F1"/>
    <w:rsid w:val="0019761A"/>
    <w:rsid w:val="001B5558"/>
    <w:rsid w:val="001E22BB"/>
    <w:rsid w:val="001F7C15"/>
    <w:rsid w:val="00204C10"/>
    <w:rsid w:val="00210D75"/>
    <w:rsid w:val="00212459"/>
    <w:rsid w:val="00214ADC"/>
    <w:rsid w:val="00246999"/>
    <w:rsid w:val="00252820"/>
    <w:rsid w:val="00253EDE"/>
    <w:rsid w:val="00263021"/>
    <w:rsid w:val="0028114F"/>
    <w:rsid w:val="00312EBC"/>
    <w:rsid w:val="003132AA"/>
    <w:rsid w:val="003323AC"/>
    <w:rsid w:val="0038120C"/>
    <w:rsid w:val="003816B8"/>
    <w:rsid w:val="003A4F51"/>
    <w:rsid w:val="003D0E62"/>
    <w:rsid w:val="003D314C"/>
    <w:rsid w:val="0047700D"/>
    <w:rsid w:val="004822BB"/>
    <w:rsid w:val="004C1E8C"/>
    <w:rsid w:val="004D2172"/>
    <w:rsid w:val="004D46D0"/>
    <w:rsid w:val="004D496F"/>
    <w:rsid w:val="0052355E"/>
    <w:rsid w:val="005332E2"/>
    <w:rsid w:val="00555D39"/>
    <w:rsid w:val="00590EE6"/>
    <w:rsid w:val="005C5708"/>
    <w:rsid w:val="005C669D"/>
    <w:rsid w:val="006742CB"/>
    <w:rsid w:val="006E2576"/>
    <w:rsid w:val="006F6D7C"/>
    <w:rsid w:val="00707082"/>
    <w:rsid w:val="00710605"/>
    <w:rsid w:val="00715804"/>
    <w:rsid w:val="00731C20"/>
    <w:rsid w:val="00740778"/>
    <w:rsid w:val="00761B90"/>
    <w:rsid w:val="00763D85"/>
    <w:rsid w:val="00766C46"/>
    <w:rsid w:val="0077566F"/>
    <w:rsid w:val="007968E9"/>
    <w:rsid w:val="007A3B19"/>
    <w:rsid w:val="007A4A3E"/>
    <w:rsid w:val="007D72B1"/>
    <w:rsid w:val="007E70FE"/>
    <w:rsid w:val="007F5770"/>
    <w:rsid w:val="00801F63"/>
    <w:rsid w:val="008033DA"/>
    <w:rsid w:val="00811823"/>
    <w:rsid w:val="008659C6"/>
    <w:rsid w:val="00887CFA"/>
    <w:rsid w:val="008A47E1"/>
    <w:rsid w:val="008C0E4E"/>
    <w:rsid w:val="008C3471"/>
    <w:rsid w:val="008C3D5F"/>
    <w:rsid w:val="008E27EE"/>
    <w:rsid w:val="008F0D5A"/>
    <w:rsid w:val="00911448"/>
    <w:rsid w:val="00914559"/>
    <w:rsid w:val="00921163"/>
    <w:rsid w:val="00945092"/>
    <w:rsid w:val="00947705"/>
    <w:rsid w:val="0096369B"/>
    <w:rsid w:val="0099156D"/>
    <w:rsid w:val="00994A27"/>
    <w:rsid w:val="009C602E"/>
    <w:rsid w:val="00A31ACC"/>
    <w:rsid w:val="00A40126"/>
    <w:rsid w:val="00A54D33"/>
    <w:rsid w:val="00A627AF"/>
    <w:rsid w:val="00A86915"/>
    <w:rsid w:val="00AE3B12"/>
    <w:rsid w:val="00B15AB6"/>
    <w:rsid w:val="00B15D49"/>
    <w:rsid w:val="00B229E4"/>
    <w:rsid w:val="00B53E04"/>
    <w:rsid w:val="00B73129"/>
    <w:rsid w:val="00BC4F9A"/>
    <w:rsid w:val="00C34FE9"/>
    <w:rsid w:val="00C60A30"/>
    <w:rsid w:val="00C8305E"/>
    <w:rsid w:val="00C871F7"/>
    <w:rsid w:val="00CD2A18"/>
    <w:rsid w:val="00CE09F7"/>
    <w:rsid w:val="00CE0B3B"/>
    <w:rsid w:val="00CE142E"/>
    <w:rsid w:val="00D00A27"/>
    <w:rsid w:val="00D0365F"/>
    <w:rsid w:val="00D06CFB"/>
    <w:rsid w:val="00D32D5D"/>
    <w:rsid w:val="00D42339"/>
    <w:rsid w:val="00D75903"/>
    <w:rsid w:val="00D76C24"/>
    <w:rsid w:val="00D824E9"/>
    <w:rsid w:val="00D9181D"/>
    <w:rsid w:val="00E02DE1"/>
    <w:rsid w:val="00E22B35"/>
    <w:rsid w:val="00E8595D"/>
    <w:rsid w:val="00EA4D34"/>
    <w:rsid w:val="00EE35DB"/>
    <w:rsid w:val="00F26982"/>
    <w:rsid w:val="00F36ACF"/>
    <w:rsid w:val="00F767EF"/>
    <w:rsid w:val="00FA1D47"/>
    <w:rsid w:val="00FA22CF"/>
    <w:rsid w:val="00FC7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1001f"/>
    </o:shapedefaults>
    <o:shapelayout v:ext="edit">
      <o:idmap v:ext="edit" data="1"/>
    </o:shapelayout>
  </w:shapeDefaults>
  <w:decimalSymbol w:val=","/>
  <w:listSeparator w:val=";"/>
  <w15:docId w15:val="{33A828A8-F8A3-45EE-B94A-F4E0894B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raster">
    <w:name w:val="Table Grid"/>
    <w:basedOn w:val="NormaleTabelle"/>
    <w:uiPriority w:val="59"/>
    <w:rsid w:val="0052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4D496F"/>
    <w:pPr>
      <w:spacing w:before="100" w:beforeAutospacing="1" w:after="100" w:afterAutospacing="1"/>
    </w:pPr>
    <w:rPr>
      <w:snapToGrid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1</Pages>
  <Words>395</Words>
  <Characters>2112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Christina Burlein</cp:lastModifiedBy>
  <cp:revision>5</cp:revision>
  <cp:lastPrinted>2015-08-24T13:08:00Z</cp:lastPrinted>
  <dcterms:created xsi:type="dcterms:W3CDTF">2018-05-12T11:26:00Z</dcterms:created>
  <dcterms:modified xsi:type="dcterms:W3CDTF">2018-06-01T09:42:00Z</dcterms:modified>
</cp:coreProperties>
</file>