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 xml:space="preserve">Memmert präsentiert </w:t>
      </w:r>
      <w:r w:rsidR="005C669D">
        <w:rPr>
          <w:rFonts w:ascii="Humnst777 Lt BT" w:hAnsi="Humnst777 Lt BT"/>
          <w:b/>
          <w:color w:val="7F7F7F" w:themeColor="text1" w:themeTint="80"/>
          <w:sz w:val="36"/>
        </w:rPr>
        <w:t xml:space="preserve">aktuelle </w:t>
      </w:r>
      <w:r>
        <w:rPr>
          <w:rFonts w:ascii="Humnst777 Lt BT" w:hAnsi="Humnst777 Lt BT"/>
          <w:b/>
          <w:color w:val="7F7F7F" w:themeColor="text1" w:themeTint="80"/>
          <w:sz w:val="36"/>
        </w:rPr>
        <w:t>HCP</w:t>
      </w:r>
      <w:r w:rsidR="005C669D">
        <w:rPr>
          <w:rFonts w:ascii="Humnst777 Lt BT" w:hAnsi="Humnst777 Lt BT"/>
          <w:b/>
          <w:color w:val="7F7F7F" w:themeColor="text1" w:themeTint="80"/>
          <w:sz w:val="36"/>
        </w:rPr>
        <w:t>-Generation</w:t>
      </w:r>
      <w:r w:rsidR="0052355E" w:rsidRPr="0052355E">
        <w:rPr>
          <w:rFonts w:ascii="Humnst777 Lt BT" w:hAnsi="Humnst777 Lt BT"/>
          <w:b/>
          <w:color w:val="7F7F7F" w:themeColor="text1" w:themeTint="80"/>
          <w:sz w:val="36"/>
        </w:rPr>
        <w:t xml:space="preserve">                         </w:t>
      </w:r>
    </w:p>
    <w:p w:rsidR="00921163" w:rsidRDefault="00525D6F">
      <w:pPr>
        <w:ind w:left="1134" w:right="3289"/>
        <w:rPr>
          <w:rFonts w:ascii="Humnst777 Lt BT" w:hAnsi="Humnst777 Lt BT"/>
          <w:sz w:val="22"/>
        </w:rPr>
      </w:pPr>
      <w:r>
        <w:rPr>
          <w:rFonts w:ascii="Humnst777 Lt BT" w:hAnsi="Humnst777 Lt BT"/>
          <w:noProof/>
          <w:sz w:val="22"/>
        </w:rPr>
        <w:pict>
          <v:shapetype id="_x0000_t32" coordsize="21600,21600" o:spt="32" o:oned="t" path="m,l21600,21600e" filled="f">
            <v:path arrowok="t" fillok="f" o:connecttype="none"/>
            <o:lock v:ext="edit" shapetype="t"/>
          </v:shapetype>
          <v:shape id="AutoShape 4" o:spid="_x0000_s1026" type="#_x0000_t32" style="position:absolute;left:0;text-align:left;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w:r>
    </w:p>
    <w:p w:rsidR="00921163" w:rsidRDefault="00921163">
      <w:pPr>
        <w:ind w:left="1134" w:right="3289"/>
        <w:rPr>
          <w:rFonts w:ascii="Humnst777 Lt BT" w:hAnsi="Humnst777 Lt BT"/>
          <w:sz w:val="22"/>
        </w:rPr>
      </w:pPr>
    </w:p>
    <w:p w:rsidR="000B5397" w:rsidRDefault="000B5397" w:rsidP="000B5397">
      <w:pPr>
        <w:tabs>
          <w:tab w:val="left" w:pos="8505"/>
        </w:tabs>
        <w:ind w:left="1134" w:right="849"/>
        <w:rPr>
          <w:rFonts w:ascii="Humnst777 Lt BT" w:hAnsi="Humnst777 Lt BT"/>
          <w:b/>
          <w:sz w:val="28"/>
          <w:szCs w:val="28"/>
        </w:rPr>
      </w:pPr>
    </w:p>
    <w:p w:rsidR="000B5397" w:rsidRPr="005C669D" w:rsidRDefault="000B5397" w:rsidP="000B5397">
      <w:pPr>
        <w:tabs>
          <w:tab w:val="left" w:pos="8505"/>
        </w:tabs>
        <w:ind w:left="1134" w:right="849"/>
        <w:rPr>
          <w:rFonts w:ascii="Humnst777 Lt BT" w:hAnsi="Humnst777 Lt BT"/>
          <w:b/>
          <w:sz w:val="28"/>
          <w:szCs w:val="28"/>
        </w:rPr>
      </w:pPr>
      <w:r>
        <w:rPr>
          <w:rFonts w:ascii="Humnst777 Lt BT" w:hAnsi="Humnst777 Lt BT"/>
          <w:b/>
          <w:sz w:val="28"/>
          <w:szCs w:val="28"/>
        </w:rPr>
        <w:t>N</w:t>
      </w:r>
      <w:r w:rsidRPr="005C669D">
        <w:rPr>
          <w:rFonts w:ascii="Humnst777 Lt BT" w:hAnsi="Humnst777 Lt BT"/>
          <w:b/>
          <w:sz w:val="28"/>
          <w:szCs w:val="28"/>
        </w:rPr>
        <w:t xml:space="preserve">eue </w:t>
      </w:r>
      <w:r>
        <w:rPr>
          <w:rFonts w:ascii="Humnst777 Lt BT" w:hAnsi="Humnst777 Lt BT"/>
          <w:b/>
          <w:sz w:val="28"/>
          <w:szCs w:val="28"/>
        </w:rPr>
        <w:t>Feuchtekammer speziell ausgelegt für 85/85-Tests</w:t>
      </w:r>
    </w:p>
    <w:p w:rsidR="005C669D" w:rsidRDefault="005C669D" w:rsidP="00761B90">
      <w:pPr>
        <w:tabs>
          <w:tab w:val="left" w:pos="8505"/>
        </w:tabs>
        <w:ind w:left="1134" w:right="849"/>
        <w:rPr>
          <w:rFonts w:ascii="Humnst777 Lt BT" w:hAnsi="Humnst777 Lt BT"/>
          <w:sz w:val="20"/>
        </w:rPr>
      </w:pPr>
    </w:p>
    <w:p w:rsidR="005C669D" w:rsidRDefault="00D93084" w:rsidP="00620C8B">
      <w:pPr>
        <w:tabs>
          <w:tab w:val="left" w:pos="8505"/>
        </w:tabs>
        <w:ind w:left="1134" w:right="849"/>
        <w:rPr>
          <w:rFonts w:ascii="Humnst777 Lt BT" w:hAnsi="Humnst777 Lt BT"/>
          <w:sz w:val="20"/>
        </w:rPr>
      </w:pPr>
      <w:r>
        <w:rPr>
          <w:rFonts w:ascii="Humnst777 Lt BT" w:hAnsi="Humnst777 Lt BT"/>
          <w:sz w:val="20"/>
        </w:rPr>
        <w:t xml:space="preserve">Schwabach, </w:t>
      </w:r>
      <w:r w:rsidR="00330DEE">
        <w:rPr>
          <w:rFonts w:ascii="Humnst777 Lt BT" w:hAnsi="Humnst777 Lt BT"/>
          <w:sz w:val="20"/>
        </w:rPr>
        <w:t xml:space="preserve">April </w:t>
      </w:r>
      <w:r>
        <w:rPr>
          <w:rFonts w:ascii="Humnst777 Lt BT" w:hAnsi="Humnst777 Lt BT"/>
          <w:sz w:val="20"/>
        </w:rPr>
        <w:t>2018</w:t>
      </w:r>
    </w:p>
    <w:p w:rsidR="000B5397" w:rsidRDefault="000B5397" w:rsidP="004D496F">
      <w:pPr>
        <w:tabs>
          <w:tab w:val="left" w:pos="8505"/>
        </w:tabs>
        <w:ind w:left="1134" w:right="849"/>
        <w:rPr>
          <w:rFonts w:ascii="Humnst777 Lt BT" w:hAnsi="Humnst777 Lt BT"/>
          <w:i/>
        </w:rPr>
      </w:pPr>
    </w:p>
    <w:p w:rsidR="004D496F" w:rsidRDefault="004D496F" w:rsidP="00A545F2">
      <w:pPr>
        <w:tabs>
          <w:tab w:val="left" w:pos="8505"/>
        </w:tabs>
        <w:ind w:left="1134" w:right="849"/>
        <w:rPr>
          <w:rFonts w:ascii="Humnst777 Lt BT" w:hAnsi="Humnst777 Lt BT"/>
          <w:i/>
        </w:rPr>
      </w:pPr>
      <w:r w:rsidRPr="000B5397">
        <w:rPr>
          <w:rFonts w:ascii="Humnst777 Lt BT" w:hAnsi="Humnst777 Lt BT"/>
          <w:i/>
        </w:rPr>
        <w:t>Ab sofort sind alle</w:t>
      </w:r>
      <w:r w:rsidR="005C669D" w:rsidRPr="000B5397">
        <w:rPr>
          <w:rFonts w:ascii="Humnst777 Lt BT" w:hAnsi="Humnst777 Lt BT"/>
          <w:i/>
        </w:rPr>
        <w:t xml:space="preserve"> Memmert Feuchtekammern </w:t>
      </w:r>
      <w:r w:rsidRPr="000B5397">
        <w:rPr>
          <w:rFonts w:ascii="Humnst777 Lt BT" w:hAnsi="Humnst777 Lt BT"/>
          <w:i/>
        </w:rPr>
        <w:t xml:space="preserve">HCP standardmäßig mit der Komfortausstattung TwinDISPLAY verfügbar. Ein </w:t>
      </w:r>
      <w:r w:rsidR="005C669D" w:rsidRPr="000B5397">
        <w:rPr>
          <w:rFonts w:ascii="Humnst777 Lt BT" w:hAnsi="Humnst777 Lt BT"/>
          <w:i/>
        </w:rPr>
        <w:t>kompakte</w:t>
      </w:r>
      <w:r w:rsidRPr="000B5397">
        <w:rPr>
          <w:rFonts w:ascii="Humnst777 Lt BT" w:hAnsi="Humnst777 Lt BT"/>
          <w:i/>
        </w:rPr>
        <w:t>s</w:t>
      </w:r>
      <w:r w:rsidR="00A97CF5" w:rsidRPr="000B5397">
        <w:rPr>
          <w:rFonts w:ascii="Humnst777 Lt BT" w:hAnsi="Humnst777 Lt BT"/>
          <w:i/>
        </w:rPr>
        <w:t xml:space="preserve"> 56</w:t>
      </w:r>
      <w:r w:rsidR="005C669D" w:rsidRPr="000B5397">
        <w:rPr>
          <w:rFonts w:ascii="Humnst777 Lt BT" w:hAnsi="Humnst777 Lt BT"/>
          <w:i/>
        </w:rPr>
        <w:t xml:space="preserve"> L</w:t>
      </w:r>
      <w:r w:rsidR="00A97CF5" w:rsidRPr="000B5397">
        <w:rPr>
          <w:rFonts w:ascii="Humnst777 Lt BT" w:hAnsi="Humnst777 Lt BT"/>
          <w:i/>
        </w:rPr>
        <w:t>iter</w:t>
      </w:r>
      <w:r w:rsidR="005C669D" w:rsidRPr="000B5397">
        <w:rPr>
          <w:rFonts w:ascii="Humnst777 Lt BT" w:hAnsi="Humnst777 Lt BT"/>
          <w:i/>
        </w:rPr>
        <w:t xml:space="preserve"> </w:t>
      </w:r>
      <w:proofErr w:type="spellStart"/>
      <w:r w:rsidR="005C669D" w:rsidRPr="000B5397">
        <w:rPr>
          <w:rFonts w:ascii="Humnst777 Lt BT" w:hAnsi="Humnst777 Lt BT"/>
          <w:i/>
        </w:rPr>
        <w:t>Benchtop</w:t>
      </w:r>
      <w:proofErr w:type="spellEnd"/>
      <w:r w:rsidR="005C669D" w:rsidRPr="000B5397">
        <w:rPr>
          <w:rFonts w:ascii="Humnst777 Lt BT" w:hAnsi="Humnst777 Lt BT"/>
          <w:i/>
        </w:rPr>
        <w:t xml:space="preserve">-Modell ergänzt </w:t>
      </w:r>
      <w:r w:rsidRPr="000B5397">
        <w:rPr>
          <w:rFonts w:ascii="Humnst777 Lt BT" w:hAnsi="Humnst777 Lt BT"/>
          <w:i/>
        </w:rPr>
        <w:t xml:space="preserve">die Feuchtekammer-Range, erstmals vorgestellt auf der </w:t>
      </w:r>
      <w:r w:rsidR="000B5397" w:rsidRPr="000B5397">
        <w:rPr>
          <w:rFonts w:ascii="Humnst777 Lt BT" w:hAnsi="Humnst777 Lt BT"/>
          <w:i/>
        </w:rPr>
        <w:t>Control</w:t>
      </w:r>
      <w:r w:rsidRPr="000B5397">
        <w:rPr>
          <w:rFonts w:ascii="Humnst777 Lt BT" w:hAnsi="Humnst777 Lt BT"/>
          <w:i/>
        </w:rPr>
        <w:t xml:space="preserve"> 2018 in </w:t>
      </w:r>
      <w:r w:rsidR="000B5397" w:rsidRPr="000B5397">
        <w:rPr>
          <w:rFonts w:ascii="Humnst777 Lt BT" w:hAnsi="Humnst777 Lt BT"/>
          <w:i/>
        </w:rPr>
        <w:t>Stuttgart</w:t>
      </w:r>
      <w:r w:rsidRPr="000B5397">
        <w:rPr>
          <w:rFonts w:ascii="Humnst777 Lt BT" w:hAnsi="Humnst777 Lt BT"/>
          <w:i/>
        </w:rPr>
        <w:t xml:space="preserve">. </w:t>
      </w:r>
    </w:p>
    <w:p w:rsidR="000B5397" w:rsidRPr="000B5397" w:rsidRDefault="000B5397" w:rsidP="004D496F">
      <w:pPr>
        <w:tabs>
          <w:tab w:val="left" w:pos="8505"/>
        </w:tabs>
        <w:ind w:left="1134" w:right="849"/>
        <w:rPr>
          <w:rFonts w:ascii="Humnst777 Lt BT" w:hAnsi="Humnst777 Lt BT"/>
          <w:i/>
        </w:rPr>
      </w:pPr>
    </w:p>
    <w:p w:rsidR="003D0E62" w:rsidRPr="000B5397" w:rsidRDefault="003D0E62" w:rsidP="00D0365F">
      <w:pPr>
        <w:tabs>
          <w:tab w:val="left" w:pos="8505"/>
        </w:tabs>
        <w:ind w:left="1134" w:right="849"/>
        <w:rPr>
          <w:rFonts w:ascii="Humnst777 Lt BT" w:hAnsi="Humnst777 Lt BT"/>
          <w:b/>
        </w:rPr>
      </w:pPr>
      <w:r w:rsidRPr="000B5397">
        <w:rPr>
          <w:rFonts w:ascii="Humnst777 Lt BT" w:hAnsi="Humnst777 Lt BT"/>
          <w:b/>
        </w:rPr>
        <w:t>Umfangreiche Komfortfunktionen</w:t>
      </w:r>
      <w:bookmarkStart w:id="0" w:name="_GoBack"/>
      <w:bookmarkEnd w:id="0"/>
    </w:p>
    <w:p w:rsidR="00A54D33" w:rsidRPr="000B5397" w:rsidRDefault="003D0E62" w:rsidP="00A545F2">
      <w:pPr>
        <w:tabs>
          <w:tab w:val="left" w:pos="11057"/>
        </w:tabs>
        <w:ind w:left="1134" w:right="849"/>
        <w:rPr>
          <w:rFonts w:ascii="Humnst777 Lt BT" w:hAnsi="Humnst777 Lt BT"/>
        </w:rPr>
      </w:pPr>
      <w:r w:rsidRPr="000B5397">
        <w:rPr>
          <w:rFonts w:ascii="Humnst777 Lt BT" w:hAnsi="Humnst777 Lt BT"/>
        </w:rPr>
        <w:t xml:space="preserve">Insbesondere bei Anwendungen über Raumtemperatur wie beschleunigten Lebensdauertests und 85/85-Tests ist dieser hochwertige Klimaschrank eine ökonomische und nahezu wartungsfreie Alternative zu Geräten mit aktiver Kühlung. Die Touchscreen-Bedieneinheit ControlCOCKPIT ist die Schaltzentrale des HCP, an der alle Parameter in drei schnellen Schritten eingestellt werden können. Auch Statusmeldungen sowie Zeit- und Alarmmeldungen werden gleichzeitig angezeigt. Die Komfortausstattung TwinDISPLAY erlaubt darüber hinaus die Kommunikation über moderne Schnittstellen sowie die intuitive und einfache Programmierung über die Steuerungs- und Protokollierungssoftware AtmoCONTROL. Speziell abgestimmte Funktionen wie batteriegepuffertes Bediendisplay, </w:t>
      </w:r>
      <w:proofErr w:type="spellStart"/>
      <w:r w:rsidRPr="000B5397">
        <w:rPr>
          <w:rFonts w:ascii="Humnst777 Lt BT" w:hAnsi="Humnst777 Lt BT"/>
        </w:rPr>
        <w:t>SetpointWAIT</w:t>
      </w:r>
      <w:proofErr w:type="spellEnd"/>
      <w:r w:rsidRPr="000B5397">
        <w:rPr>
          <w:rFonts w:ascii="Humnst777 Lt BT" w:hAnsi="Humnst777 Lt BT"/>
        </w:rPr>
        <w:t xml:space="preserve">-Funktion für solltemperaturabhängige Prozesslaufzeit, Alarmmeldungen via E-Mail oder SMS und Standarddurchführungen an der Rückwand </w:t>
      </w:r>
      <w:r w:rsidR="000B5397" w:rsidRPr="000B5397">
        <w:rPr>
          <w:rFonts w:ascii="Humnst777 Lt BT" w:hAnsi="Humnst777 Lt BT"/>
        </w:rPr>
        <w:t>unterstützen zuverlässige und präzise Prüfprozesse</w:t>
      </w:r>
      <w:r w:rsidRPr="000B5397">
        <w:rPr>
          <w:rFonts w:ascii="Humnst777 Lt BT" w:hAnsi="Humnst777 Lt BT"/>
        </w:rPr>
        <w:t xml:space="preserve">. </w:t>
      </w:r>
    </w:p>
    <w:p w:rsidR="003D0E62" w:rsidRPr="000B5397" w:rsidRDefault="003D0E62" w:rsidP="00D0365F">
      <w:pPr>
        <w:tabs>
          <w:tab w:val="left" w:pos="8505"/>
        </w:tabs>
        <w:ind w:left="1134" w:right="849"/>
        <w:rPr>
          <w:rFonts w:ascii="Humnst777 Lt BT" w:hAnsi="Humnst777 Lt BT"/>
        </w:rPr>
      </w:pPr>
    </w:p>
    <w:p w:rsidR="00710605" w:rsidRDefault="00A54D33" w:rsidP="00214ADC">
      <w:pPr>
        <w:tabs>
          <w:tab w:val="left" w:pos="8505"/>
        </w:tabs>
        <w:ind w:left="1134" w:right="849"/>
        <w:rPr>
          <w:rFonts w:ascii="Humnst777 Lt BT" w:hAnsi="Humnst777 Lt BT"/>
        </w:rPr>
      </w:pPr>
      <w:r w:rsidRPr="000B5397">
        <w:rPr>
          <w:rFonts w:ascii="Humnst777 Lt BT" w:hAnsi="Humnst777 Lt BT"/>
          <w:b/>
        </w:rPr>
        <w:t>Aktive Feuchte</w:t>
      </w:r>
      <w:r w:rsidR="00214ADC" w:rsidRPr="000B5397">
        <w:rPr>
          <w:rFonts w:ascii="Humnst777 Lt BT" w:hAnsi="Humnst777 Lt BT"/>
          <w:b/>
        </w:rPr>
        <w:t>regelung minimiert Kondensation</w:t>
      </w:r>
      <w:r w:rsidR="00214ADC" w:rsidRPr="000B5397">
        <w:rPr>
          <w:rFonts w:ascii="Humnst777 Lt BT" w:hAnsi="Humnst777 Lt BT"/>
          <w:b/>
        </w:rPr>
        <w:br/>
      </w:r>
      <w:r w:rsidRPr="000B5397">
        <w:rPr>
          <w:rFonts w:ascii="Humnst777 Lt BT" w:hAnsi="Humnst777 Lt BT"/>
        </w:rPr>
        <w:t xml:space="preserve">Wie alle Memmert Klimaschränke, die im positiven Temperaturbereich arbeiten, verfügt auch die Feuchtekammer HCP über eine aktive Feuchteregelung. Sie ist der Garant für zuverlässige Homogenität von Temperatur </w:t>
      </w:r>
      <w:r w:rsidR="00A97CF5" w:rsidRPr="000B5397">
        <w:rPr>
          <w:rFonts w:ascii="Humnst777 Lt BT" w:hAnsi="Humnst777 Lt BT"/>
        </w:rPr>
        <w:t>und</w:t>
      </w:r>
      <w:r w:rsidRPr="000B5397">
        <w:rPr>
          <w:rFonts w:ascii="Humnst777 Lt BT" w:hAnsi="Humnst777 Lt BT"/>
        </w:rPr>
        <w:t xml:space="preserve"> Feuchte sowie für kurze Erholzeiten nach dem Öffnen der Tür. Im Zusammenwirken mit der Beheizung über alle sechs Seiten, einschließlich beheizter Innenglastür, minimiert sie die Verdunstung im Innenraum und damit die Gefahr, dass kondensiertes Wasser auf den Prüfling tropft. </w:t>
      </w:r>
    </w:p>
    <w:p w:rsidR="000B5397" w:rsidRDefault="000B5397" w:rsidP="00A545F2">
      <w:pPr>
        <w:tabs>
          <w:tab w:val="left" w:pos="8505"/>
        </w:tabs>
        <w:ind w:right="849"/>
        <w:rPr>
          <w:rFonts w:ascii="Humnst777 Lt BT" w:hAnsi="Humnst777 Lt BT"/>
          <w:b/>
        </w:rPr>
      </w:pPr>
    </w:p>
    <w:p w:rsidR="000B5397" w:rsidRDefault="000B5397" w:rsidP="00330DEE">
      <w:pPr>
        <w:tabs>
          <w:tab w:val="left" w:pos="8505"/>
        </w:tabs>
        <w:ind w:right="849"/>
        <w:rPr>
          <w:rFonts w:ascii="Humnst777 Lt BT" w:hAnsi="Humnst777 Lt BT"/>
          <w:b/>
        </w:rPr>
      </w:pPr>
    </w:p>
    <w:p w:rsidR="000B5397" w:rsidRDefault="00330DEE" w:rsidP="00214ADC">
      <w:pPr>
        <w:tabs>
          <w:tab w:val="left" w:pos="8505"/>
        </w:tabs>
        <w:ind w:left="1134" w:right="849"/>
        <w:rPr>
          <w:rFonts w:ascii="Humnst777 Lt BT" w:hAnsi="Humnst777 Lt BT"/>
          <w:b/>
        </w:rPr>
      </w:pPr>
      <w:r>
        <w:rPr>
          <w:rFonts w:ascii="Humnst777 Lt BT" w:hAnsi="Humnst777 Lt BT"/>
          <w:b/>
          <w:noProof/>
        </w:rPr>
        <w:drawing>
          <wp:inline distT="0" distB="0" distL="0" distR="0">
            <wp:extent cx="2376321" cy="1778832"/>
            <wp:effectExtent l="19050" t="0" r="4929" b="0"/>
            <wp:docPr id="1" name="Bild 1" descr="N:\Werbung\Kampagnen\2018 Einführung HCP GG2012\Pressemitteilung\2018_04 Memmert_Klimakammer HCP neu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rbung\Kampagnen\2018 Einführung HCP GG2012\Pressemitteilung\2018_04 Memmert_Klimakammer HCP neu_de.jpg"/>
                    <pic:cNvPicPr>
                      <a:picLocks noChangeAspect="1" noChangeArrowheads="1"/>
                    </pic:cNvPicPr>
                  </pic:nvPicPr>
                  <pic:blipFill>
                    <a:blip r:embed="rId7" cstate="print"/>
                    <a:srcRect/>
                    <a:stretch>
                      <a:fillRect/>
                    </a:stretch>
                  </pic:blipFill>
                  <pic:spPr bwMode="auto">
                    <a:xfrm>
                      <a:off x="0" y="0"/>
                      <a:ext cx="2377354" cy="1779605"/>
                    </a:xfrm>
                    <a:prstGeom prst="rect">
                      <a:avLst/>
                    </a:prstGeom>
                    <a:noFill/>
                    <a:ln w="9525">
                      <a:noFill/>
                      <a:miter lim="800000"/>
                      <a:headEnd/>
                      <a:tailEnd/>
                    </a:ln>
                  </pic:spPr>
                </pic:pic>
              </a:graphicData>
            </a:graphic>
          </wp:inline>
        </w:drawing>
      </w:r>
    </w:p>
    <w:p w:rsidR="004D496F" w:rsidRPr="000B5397" w:rsidRDefault="004D496F" w:rsidP="004D496F">
      <w:pPr>
        <w:tabs>
          <w:tab w:val="left" w:pos="8505"/>
        </w:tabs>
        <w:ind w:left="1134" w:right="849"/>
        <w:rPr>
          <w:rFonts w:ascii="Humnst777 Lt BT" w:hAnsi="Humnst777 Lt BT"/>
        </w:rPr>
      </w:pPr>
    </w:p>
    <w:p w:rsidR="004D496F" w:rsidRPr="000B5397" w:rsidRDefault="004D496F" w:rsidP="004D496F">
      <w:pPr>
        <w:tabs>
          <w:tab w:val="left" w:pos="8505"/>
        </w:tabs>
        <w:ind w:left="1134" w:right="849"/>
        <w:rPr>
          <w:rFonts w:ascii="Humnst777 Lt BT" w:hAnsi="Humnst777 Lt BT"/>
        </w:rPr>
      </w:pPr>
      <w:r w:rsidRPr="000B5397">
        <w:rPr>
          <w:rFonts w:ascii="Humnst777 Lt BT" w:hAnsi="Humnst777 Lt BT"/>
        </w:rPr>
        <w:t>(Abbildung: Memmert Feuchtekammer HCP)</w:t>
      </w:r>
    </w:p>
    <w:p w:rsidR="00A54D33" w:rsidRDefault="00A54D33" w:rsidP="004D496F">
      <w:pPr>
        <w:tabs>
          <w:tab w:val="left" w:pos="8505"/>
        </w:tabs>
        <w:ind w:left="1134" w:right="849"/>
        <w:rPr>
          <w:rFonts w:ascii="Humnst777 Lt BT" w:hAnsi="Humnst777 Lt BT"/>
        </w:rPr>
      </w:pPr>
    </w:p>
    <w:p w:rsidR="000B5397" w:rsidRDefault="000B5397" w:rsidP="004D496F">
      <w:pPr>
        <w:tabs>
          <w:tab w:val="left" w:pos="8505"/>
        </w:tabs>
        <w:ind w:left="1134" w:right="849"/>
        <w:rPr>
          <w:rFonts w:ascii="Humnst777 Lt BT" w:hAnsi="Humnst777 Lt BT"/>
        </w:rPr>
      </w:pPr>
    </w:p>
    <w:p w:rsidR="00A545F2" w:rsidRDefault="00A545F2" w:rsidP="004D496F">
      <w:pPr>
        <w:tabs>
          <w:tab w:val="left" w:pos="8505"/>
        </w:tabs>
        <w:ind w:left="1134" w:right="849"/>
        <w:rPr>
          <w:rFonts w:ascii="Humnst777 Lt BT" w:hAnsi="Humnst777 Lt BT"/>
        </w:rPr>
      </w:pPr>
    </w:p>
    <w:p w:rsidR="00A545F2" w:rsidRDefault="00A545F2" w:rsidP="004D496F">
      <w:pPr>
        <w:tabs>
          <w:tab w:val="left" w:pos="8505"/>
        </w:tabs>
        <w:ind w:left="1134" w:right="849"/>
        <w:rPr>
          <w:rFonts w:ascii="Humnst777 Lt BT" w:hAnsi="Humnst777 Lt BT"/>
        </w:rPr>
      </w:pPr>
    </w:p>
    <w:p w:rsidR="000B5397" w:rsidRPr="000B5397" w:rsidRDefault="000B5397" w:rsidP="004D496F">
      <w:pPr>
        <w:tabs>
          <w:tab w:val="left" w:pos="8505"/>
        </w:tabs>
        <w:ind w:left="1134" w:right="849"/>
        <w:rPr>
          <w:rFonts w:ascii="Humnst777 Lt BT" w:hAnsi="Humnst777 Lt BT"/>
        </w:rPr>
      </w:pPr>
    </w:p>
    <w:p w:rsidR="00A54D33" w:rsidRPr="000B5397" w:rsidRDefault="00A54D33" w:rsidP="004D496F">
      <w:pPr>
        <w:tabs>
          <w:tab w:val="left" w:pos="8505"/>
        </w:tabs>
        <w:ind w:left="1134" w:right="849"/>
        <w:rPr>
          <w:rFonts w:ascii="Humnst777 Lt BT" w:hAnsi="Humnst777 Lt BT"/>
          <w:b/>
          <w:sz w:val="22"/>
          <w:szCs w:val="18"/>
        </w:rPr>
      </w:pPr>
      <w:r w:rsidRPr="000B5397">
        <w:rPr>
          <w:rFonts w:ascii="Humnst777 Lt BT" w:hAnsi="Humnst777 Lt BT"/>
          <w:b/>
          <w:sz w:val="22"/>
          <w:szCs w:val="18"/>
        </w:rPr>
        <w:t>Verantwortlich für den Inhalt:</w:t>
      </w:r>
    </w:p>
    <w:p w:rsidR="00A54D33" w:rsidRDefault="00A54D33" w:rsidP="004D496F">
      <w:pPr>
        <w:tabs>
          <w:tab w:val="left" w:pos="8505"/>
        </w:tabs>
        <w:ind w:left="1134" w:right="849"/>
        <w:rPr>
          <w:rFonts w:ascii="Humnst777 Lt BT" w:hAnsi="Humnst777 Lt BT"/>
          <w:sz w:val="22"/>
          <w:szCs w:val="18"/>
        </w:rPr>
      </w:pPr>
      <w:r w:rsidRPr="000B5397">
        <w:rPr>
          <w:rFonts w:ascii="Humnst777 Lt BT" w:hAnsi="Humnst777 Lt BT"/>
          <w:sz w:val="22"/>
          <w:szCs w:val="18"/>
        </w:rPr>
        <w:t>Memmert GmbH &amp; Co. KG</w:t>
      </w:r>
    </w:p>
    <w:p w:rsidR="000B5397" w:rsidRPr="000B5397" w:rsidRDefault="000B5397" w:rsidP="000B5397">
      <w:pPr>
        <w:tabs>
          <w:tab w:val="left" w:pos="8505"/>
        </w:tabs>
        <w:ind w:left="1134" w:right="849"/>
        <w:rPr>
          <w:rFonts w:ascii="Humnst777 Lt BT" w:hAnsi="Humnst777 Lt BT"/>
          <w:sz w:val="22"/>
          <w:szCs w:val="18"/>
        </w:rPr>
      </w:pPr>
      <w:r w:rsidRPr="000B5397">
        <w:rPr>
          <w:rFonts w:ascii="Humnst777 Lt BT" w:hAnsi="Humnst777 Lt BT"/>
          <w:sz w:val="22"/>
          <w:szCs w:val="18"/>
        </w:rPr>
        <w:t>Jenny Weisler</w:t>
      </w:r>
    </w:p>
    <w:p w:rsidR="000B5397" w:rsidRPr="000B5397" w:rsidRDefault="000B5397" w:rsidP="000B5397">
      <w:pPr>
        <w:tabs>
          <w:tab w:val="left" w:pos="8505"/>
        </w:tabs>
        <w:ind w:left="1134" w:right="849"/>
        <w:rPr>
          <w:rFonts w:ascii="Humnst777 Lt BT" w:hAnsi="Humnst777 Lt BT"/>
          <w:sz w:val="22"/>
          <w:szCs w:val="18"/>
        </w:rPr>
      </w:pPr>
      <w:r w:rsidRPr="000B5397">
        <w:rPr>
          <w:rFonts w:ascii="Humnst777 Lt BT" w:hAnsi="Humnst777 Lt BT"/>
          <w:sz w:val="22"/>
          <w:szCs w:val="18"/>
        </w:rPr>
        <w:t>Postfach 1720</w:t>
      </w:r>
    </w:p>
    <w:p w:rsidR="000B5397" w:rsidRPr="000B5397" w:rsidRDefault="000B5397" w:rsidP="000B5397">
      <w:pPr>
        <w:tabs>
          <w:tab w:val="left" w:pos="8505"/>
        </w:tabs>
        <w:ind w:left="1134" w:right="849"/>
        <w:rPr>
          <w:rFonts w:ascii="Humnst777 Lt BT" w:hAnsi="Humnst777 Lt BT"/>
          <w:sz w:val="22"/>
          <w:szCs w:val="18"/>
        </w:rPr>
      </w:pPr>
      <w:r w:rsidRPr="000B5397">
        <w:rPr>
          <w:rFonts w:ascii="Humnst777 Lt BT" w:hAnsi="Humnst777 Lt BT"/>
          <w:sz w:val="22"/>
          <w:szCs w:val="18"/>
        </w:rPr>
        <w:t xml:space="preserve">D-91107 Schwabach </w:t>
      </w:r>
    </w:p>
    <w:p w:rsidR="00A54D33" w:rsidRDefault="00A54D33" w:rsidP="004D496F">
      <w:pPr>
        <w:tabs>
          <w:tab w:val="left" w:pos="8505"/>
        </w:tabs>
        <w:ind w:left="1134" w:right="849"/>
        <w:rPr>
          <w:rFonts w:ascii="Humnst777 Lt BT" w:hAnsi="Humnst777 Lt BT"/>
          <w:sz w:val="22"/>
          <w:szCs w:val="18"/>
        </w:rPr>
      </w:pPr>
      <w:r w:rsidRPr="000B5397">
        <w:rPr>
          <w:rFonts w:ascii="Humnst777 Lt BT" w:hAnsi="Humnst777 Lt BT"/>
          <w:sz w:val="22"/>
          <w:szCs w:val="18"/>
        </w:rPr>
        <w:t>Telefon +49 (0) 91 22/925-199</w:t>
      </w:r>
    </w:p>
    <w:p w:rsidR="000B5397" w:rsidRPr="000B5397" w:rsidRDefault="000B5397" w:rsidP="000B5397">
      <w:pPr>
        <w:tabs>
          <w:tab w:val="left" w:pos="8505"/>
        </w:tabs>
        <w:ind w:left="1134" w:right="849"/>
        <w:rPr>
          <w:rFonts w:ascii="Humnst777 Lt BT" w:hAnsi="Humnst777 Lt BT"/>
          <w:sz w:val="22"/>
          <w:szCs w:val="18"/>
        </w:rPr>
      </w:pPr>
      <w:r w:rsidRPr="000B5397">
        <w:rPr>
          <w:rFonts w:ascii="Humnst777 Lt BT" w:hAnsi="Humnst777 Lt BT"/>
          <w:sz w:val="22"/>
          <w:szCs w:val="18"/>
        </w:rPr>
        <w:t>Telefax: (0) 9122/14585</w:t>
      </w:r>
    </w:p>
    <w:p w:rsidR="00921163" w:rsidRPr="000B5397" w:rsidRDefault="00A54D33" w:rsidP="00214ADC">
      <w:pPr>
        <w:tabs>
          <w:tab w:val="left" w:pos="8505"/>
        </w:tabs>
        <w:ind w:left="1134" w:right="849"/>
        <w:rPr>
          <w:rFonts w:ascii="Humnst777 Lt BT" w:hAnsi="Humnst777 Lt BT"/>
          <w:sz w:val="22"/>
          <w:szCs w:val="18"/>
        </w:rPr>
      </w:pPr>
      <w:r w:rsidRPr="000B5397">
        <w:rPr>
          <w:rFonts w:ascii="Humnst777 Lt BT" w:hAnsi="Humnst777 Lt BT"/>
          <w:sz w:val="22"/>
          <w:szCs w:val="18"/>
        </w:rPr>
        <w:t>E-Mail jweisler@memmert.com</w:t>
      </w:r>
    </w:p>
    <w:sectPr w:rsidR="00921163" w:rsidRPr="000B5397" w:rsidSect="008C34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0" w:bottom="567" w:left="0" w:header="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E4" w:rsidRDefault="004123E4">
      <w:r>
        <w:separator/>
      </w:r>
    </w:p>
  </w:endnote>
  <w:endnote w:type="continuationSeparator" w:id="0">
    <w:p w:rsidR="004123E4" w:rsidRDefault="00412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71" w:rsidRDefault="00525D6F">
    <w:pPr>
      <w:pStyle w:val="Fuzeile"/>
    </w:pPr>
    <w:r>
      <w:rPr>
        <w:noProof/>
      </w:rPr>
      <w:pict>
        <v:rect id="Rectangle 15" o:spid="_x0000_s10241"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sidRPr="001270BC">
                  <w:rPr>
                    <w:rFonts w:ascii="Humnst777 Lt BT" w:hAnsi="Humnst777 Lt BT"/>
                    <w:color w:val="FFFFFF"/>
                    <w:sz w:val="16"/>
                    <w:lang w:val="en-US"/>
                  </w:rPr>
                  <w:t xml:space="preserve">Memmert GmbH + Co. KG | Tel. </w:t>
                </w:r>
                <w:r w:rsidRPr="00C871F7">
                  <w:rPr>
                    <w:rFonts w:ascii="Humnst777 Lt BT" w:hAnsi="Humnst777 Lt BT"/>
                    <w:color w:val="FFFFFF"/>
                    <w:sz w:val="16"/>
                  </w:rPr>
                  <w:t>+49 (0) 9122/925-0 | Fax +49 (0) 9122/145 85 |</w:t>
                </w:r>
                <w:r w:rsidR="000B3565">
                  <w:rPr>
                    <w:rFonts w:ascii="Humnst777 Lt BT" w:hAnsi="Humnst777 Lt BT"/>
                    <w:color w:val="FFFFFF"/>
                    <w:sz w:val="16"/>
                  </w:rPr>
                  <w:t xml:space="preserve"> </w:t>
                </w:r>
                <w:r>
                  <w:rPr>
                    <w:rFonts w:ascii="Humnst777 Lt BT" w:hAnsi="Humnst777 Lt BT"/>
                    <w:color w:val="FFFFFF"/>
                    <w:sz w:val="16"/>
                  </w:rPr>
                  <w:t>www.memmert.com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E4" w:rsidRDefault="004123E4">
      <w:r>
        <w:separator/>
      </w:r>
    </w:p>
  </w:footnote>
  <w:footnote w:type="continuationSeparator" w:id="0">
    <w:p w:rsidR="004123E4" w:rsidRDefault="00412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65" w:rsidRDefault="000B356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525D6F" w:rsidRPr="00525D6F">
      <w:rPr>
        <w:rFonts w:ascii="Humnst777 Lt BT" w:hAnsi="Humnst777 Lt BT"/>
        <w:noProof/>
        <w:color w:val="FF0000"/>
        <w:sz w:val="74"/>
      </w:rPr>
      <w:pict>
        <v:shapetype id="_x0000_t32" coordsize="21600,21600" o:spt="32" o:oned="t" path="m,l21600,21600e" filled="f">
          <v:path arrowok="t" fillok="f" o:connecttype="none"/>
          <o:lock v:ext="edit" shapetype="t"/>
        </v:shapetype>
        <v:shape id="AutoShape 14" o:spid="_x0000_s10242"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sidRPr="004D2172">
      <w:rPr>
        <w:rFonts w:ascii="Humnst777 Lt BT" w:hAnsi="Humnst777 Lt BT"/>
        <w:sz w:val="16"/>
      </w:rPr>
      <w:tab/>
    </w:r>
    <w:r w:rsidRPr="004D2172">
      <w:rPr>
        <w:rFonts w:ascii="Humnst777 Lt BT" w:hAnsi="Humnst777 Lt BT"/>
        <w:sz w:val="4"/>
        <w:szCs w:val="4"/>
      </w:rPr>
      <w:t xml:space="preserve"> </w:t>
    </w:r>
    <w:proofErr w:type="spellStart"/>
    <w:r w:rsidRPr="00802028">
      <w:rPr>
        <w:rFonts w:ascii="Humnst777 BT" w:hAnsi="Humnst777 BT"/>
        <w:b/>
        <w:color w:val="808080"/>
        <w:spacing w:val="16"/>
        <w:sz w:val="16"/>
        <w:szCs w:val="16"/>
      </w:rPr>
      <w:t>Experts</w:t>
    </w:r>
    <w:proofErr w:type="spellEnd"/>
    <w:r w:rsidRPr="00802028">
      <w:rPr>
        <w:rFonts w:ascii="Humnst777 BT" w:hAnsi="Humnst777 BT"/>
        <w:b/>
        <w:color w:val="808080"/>
        <w:spacing w:val="16"/>
        <w:sz w:val="16"/>
        <w:szCs w:val="16"/>
      </w:rPr>
      <w:t xml:space="preserve"> in </w:t>
    </w:r>
    <w:proofErr w:type="spellStart"/>
    <w:r w:rsidRPr="00802028">
      <w:rPr>
        <w:rFonts w:ascii="Humnst777 BT" w:hAnsi="Humnst777 BT"/>
        <w:b/>
        <w:color w:val="808080"/>
        <w:spacing w:val="16"/>
        <w:sz w:val="16"/>
        <w:szCs w:val="16"/>
      </w:rPr>
      <w:t>Thermostatics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noPunctuationKerning/>
  <w:characterSpacingControl w:val="doNotCompress"/>
  <w:hdrShapeDefaults>
    <o:shapedefaults v:ext="edit" spidmax="10244">
      <o:colormru v:ext="edit" colors="#c1001f"/>
    </o:shapedefaults>
    <o:shapelayout v:ext="edit">
      <o:idmap v:ext="edit" data="10"/>
      <o:rules v:ext="edit">
        <o:r id="V:Rule1" type="connector" idref="#AutoShape 14"/>
      </o:rules>
    </o:shapelayout>
  </w:hdrShapeDefaults>
  <w:footnotePr>
    <w:footnote w:id="-1"/>
    <w:footnote w:id="0"/>
  </w:footnotePr>
  <w:endnotePr>
    <w:endnote w:id="-1"/>
    <w:endnote w:id="0"/>
  </w:endnotePr>
  <w:compat/>
  <w:rsids>
    <w:rsidRoot w:val="00945092"/>
    <w:rsid w:val="00007527"/>
    <w:rsid w:val="0001514E"/>
    <w:rsid w:val="00097FD2"/>
    <w:rsid w:val="000B3565"/>
    <w:rsid w:val="000B5397"/>
    <w:rsid w:val="000D1637"/>
    <w:rsid w:val="000F279A"/>
    <w:rsid w:val="001270BC"/>
    <w:rsid w:val="001545CF"/>
    <w:rsid w:val="001635BE"/>
    <w:rsid w:val="001768BE"/>
    <w:rsid w:val="0018350D"/>
    <w:rsid w:val="0018607F"/>
    <w:rsid w:val="001919F1"/>
    <w:rsid w:val="001E22BB"/>
    <w:rsid w:val="001F7C15"/>
    <w:rsid w:val="00204C10"/>
    <w:rsid w:val="00210D75"/>
    <w:rsid w:val="00212459"/>
    <w:rsid w:val="00214ADC"/>
    <w:rsid w:val="00246999"/>
    <w:rsid w:val="00252820"/>
    <w:rsid w:val="00253EDE"/>
    <w:rsid w:val="0028114F"/>
    <w:rsid w:val="00312EBC"/>
    <w:rsid w:val="003132AA"/>
    <w:rsid w:val="00330DEE"/>
    <w:rsid w:val="003323AC"/>
    <w:rsid w:val="0038120C"/>
    <w:rsid w:val="003816B8"/>
    <w:rsid w:val="003D0E62"/>
    <w:rsid w:val="004123E4"/>
    <w:rsid w:val="004822BB"/>
    <w:rsid w:val="004C1E8C"/>
    <w:rsid w:val="004D2172"/>
    <w:rsid w:val="004D46D0"/>
    <w:rsid w:val="004D496F"/>
    <w:rsid w:val="0052355E"/>
    <w:rsid w:val="00525D6F"/>
    <w:rsid w:val="005332E2"/>
    <w:rsid w:val="00555D39"/>
    <w:rsid w:val="00590EE6"/>
    <w:rsid w:val="005C5708"/>
    <w:rsid w:val="005C669D"/>
    <w:rsid w:val="00620C8B"/>
    <w:rsid w:val="006742CB"/>
    <w:rsid w:val="006E2576"/>
    <w:rsid w:val="006F6D7C"/>
    <w:rsid w:val="00707082"/>
    <w:rsid w:val="00710605"/>
    <w:rsid w:val="00715804"/>
    <w:rsid w:val="00731C20"/>
    <w:rsid w:val="00761B90"/>
    <w:rsid w:val="00763D85"/>
    <w:rsid w:val="00766C46"/>
    <w:rsid w:val="007968E9"/>
    <w:rsid w:val="007A3B19"/>
    <w:rsid w:val="007A4A3E"/>
    <w:rsid w:val="007D72B1"/>
    <w:rsid w:val="007E70FE"/>
    <w:rsid w:val="007F5770"/>
    <w:rsid w:val="00801F63"/>
    <w:rsid w:val="008033DA"/>
    <w:rsid w:val="00811823"/>
    <w:rsid w:val="008659C6"/>
    <w:rsid w:val="00887CFA"/>
    <w:rsid w:val="008A47E1"/>
    <w:rsid w:val="008C0E4E"/>
    <w:rsid w:val="008C3471"/>
    <w:rsid w:val="008C3D5F"/>
    <w:rsid w:val="008E27EE"/>
    <w:rsid w:val="008F0D5A"/>
    <w:rsid w:val="00911448"/>
    <w:rsid w:val="00921163"/>
    <w:rsid w:val="00945092"/>
    <w:rsid w:val="00947705"/>
    <w:rsid w:val="0096369B"/>
    <w:rsid w:val="0099156D"/>
    <w:rsid w:val="00994A27"/>
    <w:rsid w:val="009C602E"/>
    <w:rsid w:val="00A31ACC"/>
    <w:rsid w:val="00A40126"/>
    <w:rsid w:val="00A545F2"/>
    <w:rsid w:val="00A54D33"/>
    <w:rsid w:val="00A627AF"/>
    <w:rsid w:val="00A86915"/>
    <w:rsid w:val="00A97CF5"/>
    <w:rsid w:val="00AE3B12"/>
    <w:rsid w:val="00B15D49"/>
    <w:rsid w:val="00B53E04"/>
    <w:rsid w:val="00BC4F9A"/>
    <w:rsid w:val="00C34FE9"/>
    <w:rsid w:val="00C60A30"/>
    <w:rsid w:val="00C871F7"/>
    <w:rsid w:val="00CD2A18"/>
    <w:rsid w:val="00CE09F7"/>
    <w:rsid w:val="00CE0B3B"/>
    <w:rsid w:val="00CE142E"/>
    <w:rsid w:val="00D00A27"/>
    <w:rsid w:val="00D0365F"/>
    <w:rsid w:val="00D06CFB"/>
    <w:rsid w:val="00D32D5D"/>
    <w:rsid w:val="00D42339"/>
    <w:rsid w:val="00D75903"/>
    <w:rsid w:val="00D76C24"/>
    <w:rsid w:val="00D824E9"/>
    <w:rsid w:val="00D9181D"/>
    <w:rsid w:val="00D93084"/>
    <w:rsid w:val="00E02DE1"/>
    <w:rsid w:val="00EA4D34"/>
    <w:rsid w:val="00EE35DB"/>
    <w:rsid w:val="00F36ACF"/>
    <w:rsid w:val="00F767EF"/>
    <w:rsid w:val="00FA1D47"/>
    <w:rsid w:val="00FA22CF"/>
    <w:rsid w:val="00FC7C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colormru v:ext="edit" colors="#c1001f"/>
    </o:shapedefaults>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gitternetz">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245</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Administrator</cp:lastModifiedBy>
  <cp:revision>10</cp:revision>
  <cp:lastPrinted>2015-08-24T13:08:00Z</cp:lastPrinted>
  <dcterms:created xsi:type="dcterms:W3CDTF">2018-03-20T09:40:00Z</dcterms:created>
  <dcterms:modified xsi:type="dcterms:W3CDTF">2018-04-09T09:37:00Z</dcterms:modified>
</cp:coreProperties>
</file>