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8EF44" w14:textId="00EAF2DF" w:rsidR="00306F23" w:rsidRPr="00306F23" w:rsidRDefault="007B4758" w:rsidP="00306F23">
      <w:pPr>
        <w:tabs>
          <w:tab w:val="left" w:pos="10915"/>
        </w:tabs>
        <w:ind w:left="1134" w:right="991"/>
        <w:rPr>
          <w:rFonts w:ascii="Humnst777 Lt BT" w:hAnsi="Humnst777 Lt BT"/>
          <w:b/>
          <w:color w:val="7F7F7F" w:themeColor="text1" w:themeTint="80"/>
          <w:sz w:val="20"/>
          <w:szCs w:val="20"/>
        </w:rPr>
      </w:pPr>
      <w:r>
        <w:rPr>
          <w:rFonts w:ascii="Humnst777 Lt BT" w:hAnsi="Humnst777 Lt BT"/>
          <w:b/>
          <w:color w:val="7F7F7F" w:themeColor="text1" w:themeTint="80"/>
          <w:sz w:val="20"/>
          <w:szCs w:val="20"/>
        </w:rPr>
        <w:t>3</w:t>
      </w:r>
      <w:r w:rsidR="00306F23">
        <w:rPr>
          <w:rFonts w:ascii="Humnst777 Lt BT" w:hAnsi="Humnst777 Lt BT"/>
          <w:b/>
          <w:color w:val="7F7F7F" w:themeColor="text1" w:themeTint="80"/>
          <w:sz w:val="20"/>
          <w:szCs w:val="20"/>
        </w:rPr>
        <w:t xml:space="preserve">. </w:t>
      </w:r>
      <w:r>
        <w:rPr>
          <w:rFonts w:ascii="Humnst777 Lt BT" w:hAnsi="Humnst777 Lt BT"/>
          <w:b/>
          <w:color w:val="7F7F7F" w:themeColor="text1" w:themeTint="80"/>
          <w:sz w:val="20"/>
          <w:szCs w:val="20"/>
        </w:rPr>
        <w:t xml:space="preserve">April </w:t>
      </w:r>
      <w:r w:rsidR="00306F23">
        <w:rPr>
          <w:rFonts w:ascii="Humnst777 Lt BT" w:hAnsi="Humnst777 Lt BT"/>
          <w:b/>
          <w:color w:val="7F7F7F" w:themeColor="text1" w:themeTint="80"/>
          <w:sz w:val="20"/>
          <w:szCs w:val="20"/>
        </w:rPr>
        <w:t>2020</w:t>
      </w:r>
      <w:r w:rsidR="00306F23">
        <w:rPr>
          <w:rFonts w:ascii="Humnst777 Lt BT" w:hAnsi="Humnst777 Lt BT"/>
          <w:b/>
          <w:color w:val="7F7F7F" w:themeColor="text1" w:themeTint="80"/>
          <w:sz w:val="20"/>
          <w:szCs w:val="20"/>
        </w:rPr>
        <w:br/>
      </w:r>
    </w:p>
    <w:p w14:paraId="40EFE33D" w14:textId="79D61954" w:rsidR="00C871F7" w:rsidRDefault="00200510" w:rsidP="004663F8">
      <w:pPr>
        <w:tabs>
          <w:tab w:val="left" w:pos="10915"/>
        </w:tabs>
        <w:ind w:left="1134" w:right="991"/>
        <w:rPr>
          <w:rFonts w:ascii="Humnst777 Lt BT" w:hAnsi="Humnst777 Lt BT"/>
          <w:sz w:val="22"/>
        </w:rPr>
      </w:pPr>
      <w:r>
        <w:rPr>
          <w:rFonts w:ascii="Humnst777 Lt BT" w:hAnsi="Humnst777 Lt BT"/>
          <w:b/>
          <w:color w:val="7F7F7F" w:themeColor="text1" w:themeTint="80"/>
          <w:sz w:val="36"/>
        </w:rPr>
        <w:t>Dekontamination von Atemschutzm</w:t>
      </w:r>
      <w:r w:rsidR="007B4758">
        <w:rPr>
          <w:rFonts w:ascii="Humnst777 Lt BT" w:hAnsi="Humnst777 Lt BT"/>
          <w:b/>
          <w:color w:val="7F7F7F" w:themeColor="text1" w:themeTint="80"/>
          <w:sz w:val="36"/>
        </w:rPr>
        <w:t>asken zur Wiederverwendung -</w:t>
      </w:r>
      <w:r w:rsidR="007B4758">
        <w:rPr>
          <w:rFonts w:ascii="Humnst777 Lt BT" w:hAnsi="Humnst777 Lt BT"/>
          <w:b/>
          <w:color w:val="7F7F7F" w:themeColor="text1" w:themeTint="80"/>
          <w:sz w:val="36"/>
        </w:rPr>
        <w:br/>
        <w:t xml:space="preserve">Memmert </w:t>
      </w:r>
      <w:r w:rsidR="007A2CC6">
        <w:rPr>
          <w:rFonts w:ascii="Humnst777 Lt BT" w:hAnsi="Humnst777 Lt BT"/>
          <w:b/>
          <w:color w:val="7F7F7F" w:themeColor="text1" w:themeTint="80"/>
          <w:sz w:val="36"/>
        </w:rPr>
        <w:t xml:space="preserve">hilft </w:t>
      </w:r>
      <w:r w:rsidR="00086339">
        <w:rPr>
          <w:rFonts w:ascii="Humnst777 Lt BT" w:hAnsi="Humnst777 Lt BT"/>
          <w:b/>
          <w:color w:val="7F7F7F" w:themeColor="text1" w:themeTint="80"/>
          <w:sz w:val="36"/>
        </w:rPr>
        <w:t>Versorgungse</w:t>
      </w:r>
      <w:r w:rsidR="007A2CC6">
        <w:rPr>
          <w:rFonts w:ascii="Humnst777 Lt BT" w:hAnsi="Humnst777 Lt BT"/>
          <w:b/>
          <w:color w:val="7F7F7F" w:themeColor="text1" w:themeTint="80"/>
          <w:sz w:val="36"/>
        </w:rPr>
        <w:t>ngpässe zu umgehen</w:t>
      </w:r>
    </w:p>
    <w:p w14:paraId="4DED6557" w14:textId="77777777" w:rsidR="00921163" w:rsidRDefault="001919F1">
      <w:pPr>
        <w:ind w:left="1134" w:right="3289"/>
        <w:rPr>
          <w:rFonts w:ascii="Humnst777 Lt BT" w:hAnsi="Humnst777 Lt BT"/>
          <w:sz w:val="22"/>
        </w:rPr>
      </w:pPr>
      <w:r>
        <w:rPr>
          <w:rFonts w:ascii="Humnst777 Lt BT" w:hAnsi="Humnst777 Lt B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89915" wp14:editId="6A456C14">
                <wp:simplePos x="0" y="0"/>
                <wp:positionH relativeFrom="column">
                  <wp:posOffset>704850</wp:posOffset>
                </wp:positionH>
                <wp:positionV relativeFrom="paragraph">
                  <wp:posOffset>149225</wp:posOffset>
                </wp:positionV>
                <wp:extent cx="6287770" cy="0"/>
                <wp:effectExtent l="9525" t="8255" r="825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E4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5.5pt;margin-top:11.75pt;width:49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" strokecolor="gray" strokeweight=".5pt"/>
            </w:pict>
          </mc:Fallback>
        </mc:AlternateContent>
      </w:r>
    </w:p>
    <w:p w14:paraId="27558DB4" w14:textId="77777777" w:rsidR="00921163" w:rsidRDefault="00921163">
      <w:pPr>
        <w:ind w:left="1134" w:right="3289"/>
        <w:rPr>
          <w:rFonts w:ascii="Humnst777 Lt BT" w:hAnsi="Humnst777 Lt BT"/>
          <w:sz w:val="22"/>
        </w:rPr>
      </w:pPr>
    </w:p>
    <w:p w14:paraId="1829F6BA" w14:textId="673DF157" w:rsidR="00B70C8C" w:rsidRPr="00B70C8C" w:rsidRDefault="007B4758" w:rsidP="00B70C8C">
      <w:pPr>
        <w:tabs>
          <w:tab w:val="left" w:pos="8505"/>
        </w:tabs>
        <w:ind w:left="1134" w:right="849"/>
        <w:rPr>
          <w:rFonts w:ascii="Humnst777 Lt BT" w:hAnsi="Humnst777 Lt BT"/>
          <w:b/>
        </w:rPr>
      </w:pPr>
      <w:r>
        <w:rPr>
          <w:rFonts w:ascii="Humnst777 Lt BT" w:hAnsi="Humnst777 Lt BT"/>
          <w:b/>
        </w:rPr>
        <w:t>Medizingerätehersteller</w:t>
      </w:r>
      <w:r w:rsidR="00B70C8C" w:rsidRPr="00B70C8C">
        <w:rPr>
          <w:rFonts w:ascii="Humnst777 Lt BT" w:hAnsi="Humnst777 Lt BT"/>
          <w:b/>
        </w:rPr>
        <w:t xml:space="preserve"> Memmert </w:t>
      </w:r>
      <w:r>
        <w:rPr>
          <w:rFonts w:ascii="Humnst777 Lt BT" w:hAnsi="Humnst777 Lt BT"/>
          <w:b/>
        </w:rPr>
        <w:t xml:space="preserve">stellt Sterilisatoren her, die </w:t>
      </w:r>
      <w:r w:rsidR="00086339">
        <w:rPr>
          <w:rFonts w:ascii="Humnst777 Lt BT" w:hAnsi="Humnst777 Lt BT"/>
          <w:b/>
        </w:rPr>
        <w:t>den Prozess der Wiederverwendung</w:t>
      </w:r>
      <w:r>
        <w:rPr>
          <w:rFonts w:ascii="Humnst777 Lt BT" w:hAnsi="Humnst777 Lt BT"/>
          <w:b/>
        </w:rPr>
        <w:t xml:space="preserve"> pragmatisch und sicher unterstützen</w:t>
      </w:r>
    </w:p>
    <w:p w14:paraId="1CEB0A39" w14:textId="77777777" w:rsidR="00B70C8C" w:rsidRDefault="00B70C8C" w:rsidP="00B70C8C">
      <w:pPr>
        <w:tabs>
          <w:tab w:val="left" w:pos="8505"/>
        </w:tabs>
        <w:ind w:left="1134" w:right="849"/>
        <w:rPr>
          <w:rFonts w:ascii="Humnst777 Lt BT" w:hAnsi="Humnst777 Lt BT"/>
          <w:b/>
          <w:sz w:val="28"/>
          <w:szCs w:val="28"/>
        </w:rPr>
      </w:pPr>
    </w:p>
    <w:p w14:paraId="7092E28F" w14:textId="0FE9D1C0" w:rsidR="00BC34A1" w:rsidRDefault="00306F23" w:rsidP="00086339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 xml:space="preserve">Schwabach </w:t>
      </w:r>
      <w:r w:rsidR="00DB46F9">
        <w:rPr>
          <w:rFonts w:ascii="Humnst777 Lt BT" w:hAnsi="Humnst777 Lt BT"/>
          <w:sz w:val="22"/>
          <w:szCs w:val="22"/>
        </w:rPr>
        <w:t>–</w:t>
      </w:r>
      <w:r>
        <w:rPr>
          <w:rFonts w:ascii="Humnst777 Lt BT" w:hAnsi="Humnst777 Lt BT"/>
          <w:sz w:val="22"/>
          <w:szCs w:val="22"/>
        </w:rPr>
        <w:t xml:space="preserve"> </w:t>
      </w:r>
      <w:r w:rsidR="00DB46F9">
        <w:rPr>
          <w:rFonts w:ascii="Humnst777 Lt BT" w:hAnsi="Humnst777 Lt BT"/>
          <w:sz w:val="22"/>
          <w:szCs w:val="22"/>
        </w:rPr>
        <w:t>Alles begann im Jahre 1</w:t>
      </w:r>
      <w:r w:rsidR="00086339">
        <w:rPr>
          <w:rFonts w:ascii="Humnst777 Lt BT" w:hAnsi="Humnst777 Lt BT"/>
          <w:sz w:val="22"/>
          <w:szCs w:val="22"/>
        </w:rPr>
        <w:t>947</w:t>
      </w:r>
      <w:r w:rsidR="00DB46F9">
        <w:rPr>
          <w:rFonts w:ascii="Humnst777 Lt BT" w:hAnsi="Humnst777 Lt BT"/>
          <w:sz w:val="22"/>
          <w:szCs w:val="22"/>
        </w:rPr>
        <w:t xml:space="preserve">, als Firmengründer Willi Memmert den ersten </w:t>
      </w:r>
      <w:r w:rsidR="00CD3D83">
        <w:rPr>
          <w:rFonts w:ascii="Humnst777 Lt BT" w:hAnsi="Humnst777 Lt BT"/>
          <w:sz w:val="22"/>
          <w:szCs w:val="22"/>
        </w:rPr>
        <w:t>Heißluftsterilisator</w:t>
      </w:r>
      <w:r w:rsidR="00DB46F9">
        <w:rPr>
          <w:rFonts w:ascii="Humnst777 Lt BT" w:hAnsi="Humnst777 Lt BT"/>
          <w:sz w:val="22"/>
          <w:szCs w:val="22"/>
        </w:rPr>
        <w:t xml:space="preserve"> im Auftrag des Roten Kre</w:t>
      </w:r>
      <w:r w:rsidR="00BC34A1">
        <w:rPr>
          <w:rFonts w:ascii="Humnst777 Lt BT" w:hAnsi="Humnst777 Lt BT"/>
          <w:sz w:val="22"/>
          <w:szCs w:val="22"/>
        </w:rPr>
        <w:t xml:space="preserve">uzes entwickelte. </w:t>
      </w:r>
      <w:r w:rsidR="00015D7F">
        <w:rPr>
          <w:rFonts w:ascii="Humnst777 Lt BT" w:hAnsi="Humnst777 Lt BT"/>
          <w:sz w:val="22"/>
          <w:szCs w:val="22"/>
        </w:rPr>
        <w:t>Kurz n</w:t>
      </w:r>
      <w:r w:rsidR="00200510">
        <w:rPr>
          <w:rFonts w:ascii="Humnst777 Lt BT" w:hAnsi="Humnst777 Lt BT"/>
          <w:sz w:val="22"/>
          <w:szCs w:val="22"/>
        </w:rPr>
        <w:t xml:space="preserve">ach dem Krieg </w:t>
      </w:r>
      <w:r w:rsidR="00015D7F">
        <w:rPr>
          <w:rFonts w:ascii="Humnst777 Lt BT" w:hAnsi="Humnst777 Lt BT"/>
          <w:sz w:val="22"/>
          <w:szCs w:val="22"/>
        </w:rPr>
        <w:t>gab es schwere</w:t>
      </w:r>
      <w:r w:rsidR="00200510">
        <w:rPr>
          <w:rFonts w:ascii="Humnst777 Lt BT" w:hAnsi="Humnst777 Lt BT"/>
          <w:sz w:val="22"/>
          <w:szCs w:val="22"/>
        </w:rPr>
        <w:t xml:space="preserve"> Infektionen </w:t>
      </w:r>
      <w:r w:rsidR="004F3373">
        <w:rPr>
          <w:rFonts w:ascii="Humnst777 Lt BT" w:hAnsi="Humnst777 Lt BT"/>
          <w:sz w:val="22"/>
          <w:szCs w:val="22"/>
        </w:rPr>
        <w:t>und es bestand die große Gefahr der Ausbreitung von Seuchen.</w:t>
      </w:r>
      <w:r w:rsidR="00015D7F">
        <w:rPr>
          <w:rFonts w:ascii="Humnst777 Lt BT" w:hAnsi="Humnst777 Lt BT"/>
          <w:sz w:val="22"/>
          <w:szCs w:val="22"/>
        </w:rPr>
        <w:br/>
        <w:t>Steriles Operationsbesteck und auch sterile Tücher waren Mangelware</w:t>
      </w:r>
      <w:r w:rsidR="00BC34A1">
        <w:rPr>
          <w:rFonts w:ascii="Humnst777 Lt BT" w:hAnsi="Humnst777 Lt BT"/>
          <w:sz w:val="22"/>
          <w:szCs w:val="22"/>
        </w:rPr>
        <w:t>, diese</w:t>
      </w:r>
      <w:r w:rsidR="00086339">
        <w:rPr>
          <w:rFonts w:ascii="Humnst777 Lt BT" w:hAnsi="Humnst777 Lt BT"/>
          <w:sz w:val="22"/>
          <w:szCs w:val="22"/>
        </w:rPr>
        <w:t>m</w:t>
      </w:r>
      <w:r w:rsidR="00BC34A1">
        <w:rPr>
          <w:rFonts w:ascii="Humnst777 Lt BT" w:hAnsi="Humnst777 Lt BT"/>
          <w:sz w:val="22"/>
          <w:szCs w:val="22"/>
        </w:rPr>
        <w:t xml:space="preserve"> Mangel konnte durch</w:t>
      </w:r>
      <w:r w:rsidR="00200510">
        <w:rPr>
          <w:rFonts w:ascii="Humnst777 Lt BT" w:hAnsi="Humnst777 Lt BT"/>
          <w:sz w:val="22"/>
          <w:szCs w:val="22"/>
        </w:rPr>
        <w:t xml:space="preserve"> </w:t>
      </w:r>
      <w:r w:rsidR="00086339">
        <w:rPr>
          <w:rFonts w:ascii="Humnst777 Lt BT" w:hAnsi="Humnst777 Lt BT"/>
          <w:sz w:val="22"/>
          <w:szCs w:val="22"/>
        </w:rPr>
        <w:t>den Einsatz von Sterilisatoren entgegengewirkt werden.</w:t>
      </w:r>
    </w:p>
    <w:p w14:paraId="04DF744D" w14:textId="77777777" w:rsidR="00BC34A1" w:rsidRDefault="00BC34A1" w:rsidP="00200510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</w:p>
    <w:p w14:paraId="306917D3" w14:textId="156B2691" w:rsidR="00200510" w:rsidRDefault="00942C4A" w:rsidP="00200510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 xml:space="preserve">Nun liegt wieder eine große Herausforderung vor uns. </w:t>
      </w:r>
      <w:r w:rsidR="00BC34A1">
        <w:rPr>
          <w:rFonts w:ascii="Humnst777 Lt BT" w:hAnsi="Humnst777 Lt BT"/>
          <w:sz w:val="22"/>
          <w:szCs w:val="22"/>
        </w:rPr>
        <w:t xml:space="preserve">In </w:t>
      </w:r>
      <w:r w:rsidR="00200510">
        <w:rPr>
          <w:rFonts w:ascii="Humnst777 Lt BT" w:hAnsi="Humnst777 Lt BT"/>
          <w:sz w:val="22"/>
          <w:szCs w:val="22"/>
        </w:rPr>
        <w:t xml:space="preserve">der aktuellen Pandemiekrise </w:t>
      </w:r>
      <w:r w:rsidR="00086339">
        <w:rPr>
          <w:rFonts w:ascii="Humnst777 Lt BT" w:hAnsi="Humnst777 Lt BT"/>
          <w:sz w:val="22"/>
          <w:szCs w:val="22"/>
        </w:rPr>
        <w:t xml:space="preserve">ist ein Mangel an Schutzmasken entstanden. Wieder </w:t>
      </w:r>
      <w:r w:rsidR="00184D96">
        <w:rPr>
          <w:rFonts w:ascii="Humnst777 Lt BT" w:hAnsi="Humnst777 Lt BT"/>
          <w:sz w:val="22"/>
          <w:szCs w:val="22"/>
        </w:rPr>
        <w:t>unterstützt Memmert mit</w:t>
      </w:r>
      <w:r>
        <w:rPr>
          <w:rFonts w:ascii="Humnst777 Lt BT" w:hAnsi="Humnst777 Lt BT"/>
          <w:sz w:val="22"/>
          <w:szCs w:val="22"/>
        </w:rPr>
        <w:t xml:space="preserve"> </w:t>
      </w:r>
      <w:r w:rsidR="00200510">
        <w:rPr>
          <w:rFonts w:ascii="Humnst777 Lt BT" w:hAnsi="Humnst777 Lt BT"/>
          <w:sz w:val="22"/>
          <w:szCs w:val="22"/>
        </w:rPr>
        <w:t xml:space="preserve">Sterilisatoren </w:t>
      </w:r>
      <w:r>
        <w:rPr>
          <w:rFonts w:ascii="Humnst777 Lt BT" w:hAnsi="Humnst777 Lt BT"/>
          <w:sz w:val="22"/>
          <w:szCs w:val="22"/>
        </w:rPr>
        <w:t xml:space="preserve">unsere </w:t>
      </w:r>
      <w:r w:rsidR="00200510">
        <w:rPr>
          <w:rFonts w:ascii="Humnst777 Lt BT" w:hAnsi="Humnst777 Lt BT"/>
          <w:sz w:val="22"/>
          <w:szCs w:val="22"/>
        </w:rPr>
        <w:t xml:space="preserve">Krankenhäuser und Pflegeeinrichtungen, um </w:t>
      </w:r>
      <w:r w:rsidR="00184D96">
        <w:rPr>
          <w:rFonts w:ascii="Humnst777 Lt BT" w:hAnsi="Humnst777 Lt BT"/>
          <w:sz w:val="22"/>
          <w:szCs w:val="22"/>
        </w:rPr>
        <w:t>diesem</w:t>
      </w:r>
      <w:r w:rsidR="00DB46F9">
        <w:rPr>
          <w:rFonts w:ascii="Humnst777 Lt BT" w:hAnsi="Humnst777 Lt BT"/>
          <w:sz w:val="22"/>
          <w:szCs w:val="22"/>
        </w:rPr>
        <w:t xml:space="preserve"> Versorgungsengpass </w:t>
      </w:r>
      <w:r w:rsidR="00200510">
        <w:rPr>
          <w:rFonts w:ascii="Humnst777 Lt BT" w:hAnsi="Humnst777 Lt BT"/>
          <w:sz w:val="22"/>
          <w:szCs w:val="22"/>
        </w:rPr>
        <w:t>entgegen zu wirken.</w:t>
      </w:r>
    </w:p>
    <w:p w14:paraId="556D1C41" w14:textId="77777777" w:rsidR="00200510" w:rsidRDefault="00200510" w:rsidP="00200510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</w:p>
    <w:p w14:paraId="096BB1D7" w14:textId="78F188F1" w:rsidR="00B70C8C" w:rsidRDefault="00200510" w:rsidP="00200510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  <w:vertAlign w:val="superscript"/>
        </w:rPr>
      </w:pPr>
      <w:r>
        <w:rPr>
          <w:rFonts w:ascii="Humnst777 Lt BT" w:hAnsi="Humnst777 Lt BT"/>
          <w:sz w:val="22"/>
          <w:szCs w:val="22"/>
        </w:rPr>
        <w:t xml:space="preserve">Gemäß der </w:t>
      </w:r>
      <w:r w:rsidR="00072279">
        <w:rPr>
          <w:rFonts w:ascii="Humnst777 Lt BT" w:hAnsi="Humnst777 Lt BT"/>
          <w:sz w:val="22"/>
          <w:szCs w:val="22"/>
        </w:rPr>
        <w:t>Empfehlung</w:t>
      </w:r>
      <w:r>
        <w:rPr>
          <w:rFonts w:ascii="Humnst777 Lt BT" w:hAnsi="Humnst777 Lt BT"/>
          <w:sz w:val="22"/>
          <w:szCs w:val="22"/>
        </w:rPr>
        <w:t xml:space="preserve"> des Krisenstabs der Bundesregierung</w:t>
      </w:r>
      <w:r w:rsidR="003C2CE2">
        <w:rPr>
          <w:rFonts w:ascii="Humnst777 Lt BT" w:hAnsi="Humnst777 Lt BT"/>
          <w:sz w:val="22"/>
          <w:szCs w:val="22"/>
        </w:rPr>
        <w:t>, dürfen medizinische Schutzmasken mittels Dekontamination wieder aufbereitet</w:t>
      </w:r>
      <w:r w:rsidR="00DB46F9">
        <w:rPr>
          <w:rFonts w:ascii="Humnst777 Lt BT" w:hAnsi="Humnst777 Lt BT"/>
          <w:sz w:val="22"/>
          <w:szCs w:val="22"/>
        </w:rPr>
        <w:t xml:space="preserve"> </w:t>
      </w:r>
      <w:r w:rsidR="00072279">
        <w:rPr>
          <w:rFonts w:ascii="Humnst777 Lt BT" w:hAnsi="Humnst777 Lt BT"/>
          <w:sz w:val="22"/>
          <w:szCs w:val="22"/>
        </w:rPr>
        <w:t>werden.</w:t>
      </w:r>
      <w:r w:rsidR="00CD3D83">
        <w:rPr>
          <w:rFonts w:ascii="Humnst777 Lt BT" w:hAnsi="Humnst777 Lt BT"/>
          <w:sz w:val="22"/>
          <w:szCs w:val="22"/>
          <w:vertAlign w:val="superscript"/>
        </w:rPr>
        <w:t>*</w:t>
      </w:r>
    </w:p>
    <w:p w14:paraId="29E74AD8" w14:textId="77777777" w:rsidR="00942C4A" w:rsidRDefault="00942C4A" w:rsidP="00200510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</w:p>
    <w:p w14:paraId="6FA58926" w14:textId="319F06F9" w:rsidR="003C2CE2" w:rsidRDefault="00072279" w:rsidP="00200510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 w:rsidRPr="00072279">
        <w:rPr>
          <w:rFonts w:ascii="Humnst777 Lt BT" w:hAnsi="Humnst777 Lt BT"/>
          <w:sz w:val="22"/>
          <w:szCs w:val="22"/>
        </w:rPr>
        <w:t xml:space="preserve">Jeder Wiederaufbereitungsprozess ist ein sehr komplexer Vorgang. Dieser </w:t>
      </w:r>
      <w:r w:rsidR="00942C4A">
        <w:rPr>
          <w:rFonts w:ascii="Humnst777 Lt BT" w:hAnsi="Humnst777 Lt BT"/>
          <w:sz w:val="22"/>
          <w:szCs w:val="22"/>
        </w:rPr>
        <w:t>gilt nur dann als sicher,</w:t>
      </w:r>
      <w:r w:rsidRPr="00072279">
        <w:rPr>
          <w:rFonts w:ascii="Humnst777 Lt BT" w:hAnsi="Humnst777 Lt BT"/>
          <w:sz w:val="22"/>
          <w:szCs w:val="22"/>
        </w:rPr>
        <w:t xml:space="preserve"> wenn unter Einhaltung der Vorgaben </w:t>
      </w:r>
      <w:r w:rsidR="004F3373">
        <w:rPr>
          <w:rFonts w:ascii="Humnst777 Lt BT" w:hAnsi="Humnst777 Lt BT"/>
          <w:sz w:val="22"/>
          <w:szCs w:val="22"/>
        </w:rPr>
        <w:t xml:space="preserve">die </w:t>
      </w:r>
      <w:r w:rsidRPr="00072279">
        <w:rPr>
          <w:rFonts w:ascii="Humnst777 Lt BT" w:hAnsi="Humnst777 Lt BT"/>
          <w:sz w:val="22"/>
          <w:szCs w:val="22"/>
        </w:rPr>
        <w:t>Prozessbedingungen nachgewiesenermaßen genau und spezifisch eingehalten werden.</w:t>
      </w:r>
      <w:r>
        <w:rPr>
          <w:rFonts w:ascii="Humnst777 Lt BT" w:hAnsi="Humnst777 Lt BT"/>
          <w:sz w:val="22"/>
          <w:szCs w:val="22"/>
        </w:rPr>
        <w:t xml:space="preserve"> Dazu gehören die </w:t>
      </w:r>
      <w:r w:rsidRPr="00072279">
        <w:rPr>
          <w:rFonts w:ascii="Humnst777 Lt BT" w:hAnsi="Humnst777 Lt BT"/>
          <w:sz w:val="22"/>
          <w:szCs w:val="22"/>
        </w:rPr>
        <w:t>e</w:t>
      </w:r>
      <w:r>
        <w:rPr>
          <w:rFonts w:ascii="Humnst777 Lt BT" w:hAnsi="Humnst777 Lt BT"/>
          <w:sz w:val="22"/>
          <w:szCs w:val="22"/>
        </w:rPr>
        <w:t>ingestellte Temperatur und die Verteilung der Wärme über einen bestimmten Zeitraum.</w:t>
      </w:r>
      <w:r w:rsidR="00086339">
        <w:rPr>
          <w:rFonts w:ascii="Humnst777 Lt BT" w:hAnsi="Humnst777 Lt BT"/>
          <w:sz w:val="22"/>
          <w:szCs w:val="22"/>
        </w:rPr>
        <w:t xml:space="preserve"> </w:t>
      </w:r>
    </w:p>
    <w:p w14:paraId="0FD426E2" w14:textId="77777777" w:rsidR="00942C4A" w:rsidRDefault="00942C4A" w:rsidP="00200510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</w:p>
    <w:p w14:paraId="6A229FCA" w14:textId="695C45C7" w:rsidR="00072279" w:rsidRDefault="00072279" w:rsidP="00200510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 xml:space="preserve">Das </w:t>
      </w:r>
      <w:r w:rsidRPr="00072279">
        <w:rPr>
          <w:rFonts w:ascii="Humnst777 Lt BT" w:hAnsi="Humnst777 Lt BT"/>
          <w:sz w:val="22"/>
          <w:szCs w:val="22"/>
        </w:rPr>
        <w:t>BMAS/BMG</w:t>
      </w:r>
      <w:r>
        <w:rPr>
          <w:rFonts w:ascii="Humnst777 Lt BT" w:hAnsi="Humnst777 Lt BT"/>
          <w:sz w:val="22"/>
          <w:szCs w:val="22"/>
        </w:rPr>
        <w:t xml:space="preserve"> empfiehlt für diesen Prozess eine </w:t>
      </w:r>
      <w:r w:rsidRPr="00072279">
        <w:rPr>
          <w:rFonts w:ascii="Humnst777 Lt BT" w:hAnsi="Humnst777 Lt BT"/>
          <w:sz w:val="22"/>
          <w:szCs w:val="22"/>
        </w:rPr>
        <w:t>trockene Hitze bei 65°C - 70 °C für 30 Minute</w:t>
      </w:r>
      <w:r>
        <w:rPr>
          <w:rFonts w:ascii="Humnst777 Lt BT" w:hAnsi="Humnst777 Lt BT"/>
          <w:sz w:val="22"/>
          <w:szCs w:val="22"/>
        </w:rPr>
        <w:t>n.</w:t>
      </w:r>
    </w:p>
    <w:p w14:paraId="13EDCA2C" w14:textId="210976D7" w:rsidR="00072279" w:rsidRDefault="00304D85" w:rsidP="00200510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 w:rsidRPr="00304D85">
        <w:rPr>
          <w:rFonts w:ascii="Humnst777 Lt BT" w:hAnsi="Humnst777 Lt BT"/>
          <w:sz w:val="22"/>
          <w:szCs w:val="22"/>
        </w:rPr>
        <w:t xml:space="preserve">Memmert </w:t>
      </w:r>
      <w:r w:rsidR="00942C4A">
        <w:rPr>
          <w:rFonts w:ascii="Humnst777 Lt BT" w:hAnsi="Humnst777 Lt BT"/>
          <w:sz w:val="22"/>
          <w:szCs w:val="22"/>
        </w:rPr>
        <w:t>Sterilisatoren</w:t>
      </w:r>
      <w:r w:rsidRPr="00304D85">
        <w:rPr>
          <w:rFonts w:ascii="Humnst777 Lt BT" w:hAnsi="Humnst777 Lt BT"/>
          <w:sz w:val="22"/>
          <w:szCs w:val="22"/>
        </w:rPr>
        <w:t xml:space="preserve"> sind darauf spezialisiert, eine präzise Einhaltung sowohl der Zeitvorgabe, als auch der eingestellten Temperatur (als Beispiel 68°C)</w:t>
      </w:r>
      <w:r w:rsidR="004F3373">
        <w:rPr>
          <w:rFonts w:ascii="Humnst777 Lt BT" w:hAnsi="Humnst777 Lt BT"/>
          <w:sz w:val="22"/>
          <w:szCs w:val="22"/>
        </w:rPr>
        <w:t xml:space="preserve"> sicherzustellen.</w:t>
      </w:r>
      <w:r w:rsidRPr="00304D85">
        <w:rPr>
          <w:rFonts w:ascii="Humnst777 Lt BT" w:hAnsi="Humnst777 Lt BT"/>
          <w:sz w:val="22"/>
          <w:szCs w:val="22"/>
        </w:rPr>
        <w:t xml:space="preserve"> </w:t>
      </w:r>
      <w:r w:rsidR="004F3373">
        <w:rPr>
          <w:rFonts w:ascii="Humnst777 Lt BT" w:hAnsi="Humnst777 Lt BT"/>
          <w:sz w:val="22"/>
          <w:szCs w:val="22"/>
        </w:rPr>
        <w:t>Auch die Gleichverteilung der Temperatur im Innenraum wird durch die Rundumbeheizung jederzeit sichergestellt.</w:t>
      </w:r>
      <w:r w:rsidR="00086339">
        <w:rPr>
          <w:rFonts w:ascii="Humnst777 Lt BT" w:hAnsi="Humnst777 Lt BT"/>
          <w:sz w:val="22"/>
          <w:szCs w:val="22"/>
        </w:rPr>
        <w:t xml:space="preserve"> </w:t>
      </w:r>
    </w:p>
    <w:p w14:paraId="2174F9A3" w14:textId="77777777" w:rsidR="00304D85" w:rsidRDefault="00304D85" w:rsidP="00200510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</w:p>
    <w:p w14:paraId="2471BC86" w14:textId="7C09083F" w:rsidR="00072279" w:rsidRDefault="00072279" w:rsidP="00200510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  <w:vertAlign w:val="superscript"/>
        </w:rPr>
      </w:pPr>
      <w:r>
        <w:rPr>
          <w:rFonts w:ascii="Humnst777 Lt BT" w:hAnsi="Humnst777 Lt BT"/>
          <w:sz w:val="22"/>
          <w:szCs w:val="22"/>
        </w:rPr>
        <w:t>Krankenhäuser in der Region</w:t>
      </w:r>
      <w:r w:rsidR="00304D85">
        <w:rPr>
          <w:rFonts w:ascii="Humnst777 Lt BT" w:hAnsi="Humnst777 Lt BT"/>
          <w:sz w:val="22"/>
          <w:szCs w:val="22"/>
        </w:rPr>
        <w:t xml:space="preserve"> </w:t>
      </w:r>
      <w:r>
        <w:rPr>
          <w:rFonts w:ascii="Humnst777 Lt BT" w:hAnsi="Humnst777 Lt BT"/>
          <w:sz w:val="22"/>
          <w:szCs w:val="22"/>
        </w:rPr>
        <w:t xml:space="preserve">haben </w:t>
      </w:r>
      <w:r w:rsidR="00F7629C">
        <w:rPr>
          <w:rFonts w:ascii="Humnst777 Lt BT" w:hAnsi="Humnst777 Lt BT"/>
          <w:sz w:val="22"/>
          <w:szCs w:val="22"/>
        </w:rPr>
        <w:t>diese</w:t>
      </w:r>
      <w:r>
        <w:rPr>
          <w:rFonts w:ascii="Humnst777 Lt BT" w:hAnsi="Humnst777 Lt BT"/>
          <w:sz w:val="22"/>
          <w:szCs w:val="22"/>
        </w:rPr>
        <w:t xml:space="preserve"> Geräte</w:t>
      </w:r>
      <w:r w:rsidR="00F7629C">
        <w:rPr>
          <w:rFonts w:ascii="Humnst777 Lt BT" w:hAnsi="Humnst777 Lt BT"/>
          <w:sz w:val="22"/>
          <w:szCs w:val="22"/>
        </w:rPr>
        <w:t xml:space="preserve"> bereits</w:t>
      </w:r>
      <w:r>
        <w:rPr>
          <w:rFonts w:ascii="Humnst777 Lt BT" w:hAnsi="Humnst777 Lt BT"/>
          <w:sz w:val="22"/>
          <w:szCs w:val="22"/>
        </w:rPr>
        <w:t xml:space="preserve"> im Einsatz und </w:t>
      </w:r>
      <w:r w:rsidR="00304D85">
        <w:rPr>
          <w:rFonts w:ascii="Humnst777 Lt BT" w:hAnsi="Humnst777 Lt BT"/>
          <w:sz w:val="22"/>
          <w:szCs w:val="22"/>
        </w:rPr>
        <w:t xml:space="preserve">dekontaminieren Ihre medizinischen Schutzmasken. </w:t>
      </w:r>
      <w:r w:rsidR="006208FA">
        <w:rPr>
          <w:rFonts w:ascii="Humnst777 Lt BT" w:hAnsi="Humnst777 Lt BT"/>
          <w:sz w:val="22"/>
          <w:szCs w:val="22"/>
        </w:rPr>
        <w:t>Dieser Vorgang der Wiederaufbereitung ist begrenzt möglich.</w:t>
      </w:r>
      <w:bookmarkStart w:id="0" w:name="_GoBack"/>
      <w:bookmarkEnd w:id="0"/>
      <w:r w:rsidR="00304D85" w:rsidRPr="00CD3D83">
        <w:rPr>
          <w:rFonts w:ascii="Humnst777 Lt BT" w:hAnsi="Humnst777 Lt BT"/>
          <w:sz w:val="22"/>
          <w:szCs w:val="22"/>
          <w:vertAlign w:val="superscript"/>
        </w:rPr>
        <w:t>*</w:t>
      </w:r>
    </w:p>
    <w:p w14:paraId="03C5CA59" w14:textId="77777777" w:rsidR="00942C4A" w:rsidRDefault="00942C4A" w:rsidP="00200510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  <w:vertAlign w:val="superscript"/>
        </w:rPr>
      </w:pPr>
    </w:p>
    <w:p w14:paraId="4D58ED9C" w14:textId="3C54B5E3" w:rsidR="00072279" w:rsidRPr="00BD6868" w:rsidRDefault="00942C4A" w:rsidP="00F7629C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>D</w:t>
      </w:r>
      <w:r w:rsidRPr="00942C4A">
        <w:rPr>
          <w:rFonts w:ascii="Humnst777 Lt BT" w:hAnsi="Humnst777 Lt BT"/>
          <w:sz w:val="22"/>
          <w:szCs w:val="22"/>
        </w:rPr>
        <w:t>a sich</w:t>
      </w:r>
      <w:r w:rsidR="007A2CC6">
        <w:rPr>
          <w:rFonts w:ascii="Humnst777 Lt BT" w:hAnsi="Humnst777 Lt BT"/>
          <w:sz w:val="22"/>
          <w:szCs w:val="22"/>
        </w:rPr>
        <w:t xml:space="preserve"> der Versorgungsengpass</w:t>
      </w:r>
      <w:r>
        <w:rPr>
          <w:rFonts w:ascii="Humnst777 Lt BT" w:hAnsi="Humnst777 Lt BT"/>
          <w:sz w:val="22"/>
          <w:szCs w:val="22"/>
        </w:rPr>
        <w:t xml:space="preserve"> an Schutzausrüstung noch lange hinziehen kann, ist dies e</w:t>
      </w:r>
      <w:r w:rsidR="007A2CC6">
        <w:rPr>
          <w:rFonts w:ascii="Humnst777 Lt BT" w:hAnsi="Humnst777 Lt BT"/>
          <w:sz w:val="22"/>
          <w:szCs w:val="22"/>
        </w:rPr>
        <w:t>ine sehr gute Alternative</w:t>
      </w:r>
      <w:r w:rsidR="00F7629C">
        <w:rPr>
          <w:rFonts w:ascii="Humnst777 Lt BT" w:hAnsi="Humnst777 Lt BT"/>
          <w:sz w:val="22"/>
          <w:szCs w:val="22"/>
        </w:rPr>
        <w:t xml:space="preserve">, </w:t>
      </w:r>
      <w:r w:rsidR="007A2CC6">
        <w:rPr>
          <w:rFonts w:ascii="Humnst777 Lt BT" w:hAnsi="Humnst777 Lt BT"/>
          <w:sz w:val="22"/>
          <w:szCs w:val="22"/>
        </w:rPr>
        <w:t xml:space="preserve">um </w:t>
      </w:r>
      <w:r w:rsidR="00F7629C">
        <w:rPr>
          <w:rFonts w:ascii="Humnst777 Lt BT" w:hAnsi="Humnst777 Lt BT"/>
          <w:sz w:val="22"/>
          <w:szCs w:val="22"/>
        </w:rPr>
        <w:t>den</w:t>
      </w:r>
      <w:r w:rsidR="00F7629C" w:rsidRPr="00F7629C">
        <w:rPr>
          <w:rFonts w:ascii="Humnst777 Lt BT" w:hAnsi="Humnst777 Lt BT"/>
          <w:sz w:val="22"/>
          <w:szCs w:val="22"/>
        </w:rPr>
        <w:t xml:space="preserve"> Schutz des Personals im Gesundheits-und Pflegebereich </w:t>
      </w:r>
      <w:r w:rsidR="00F7629C">
        <w:rPr>
          <w:rFonts w:ascii="Humnst777 Lt BT" w:hAnsi="Humnst777 Lt BT"/>
          <w:sz w:val="22"/>
          <w:szCs w:val="22"/>
        </w:rPr>
        <w:t>zu gewährleisten.</w:t>
      </w:r>
    </w:p>
    <w:p w14:paraId="03923AE8" w14:textId="77777777" w:rsidR="00B112B7" w:rsidRDefault="00B112B7" w:rsidP="00F7629C">
      <w:pPr>
        <w:tabs>
          <w:tab w:val="left" w:pos="8505"/>
        </w:tabs>
        <w:ind w:right="849"/>
        <w:rPr>
          <w:rFonts w:ascii="Humnst777 Lt BT" w:hAnsi="Humnst777 Lt BT"/>
          <w:i/>
          <w:sz w:val="20"/>
        </w:rPr>
      </w:pPr>
    </w:p>
    <w:p w14:paraId="1BEFDD0C" w14:textId="77777777" w:rsidR="00BD6868" w:rsidRDefault="00BD6868" w:rsidP="00F7629C">
      <w:pPr>
        <w:tabs>
          <w:tab w:val="left" w:pos="8505"/>
        </w:tabs>
        <w:ind w:right="849"/>
        <w:rPr>
          <w:rFonts w:ascii="Humnst777 Lt BT" w:hAnsi="Humnst777 Lt BT"/>
          <w:sz w:val="18"/>
          <w:szCs w:val="18"/>
        </w:rPr>
      </w:pPr>
    </w:p>
    <w:p w14:paraId="5BFFE396" w14:textId="77777777" w:rsidR="00BD6868" w:rsidRDefault="00BD6868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02CAD440" w14:textId="77777777" w:rsidR="00A54D33" w:rsidRPr="00214ADC" w:rsidRDefault="00306F23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t>Kontakt Presse:</w:t>
      </w:r>
    </w:p>
    <w:p w14:paraId="3A3D5E29" w14:textId="77777777" w:rsidR="00A54D33" w:rsidRPr="00214ADC" w:rsidRDefault="00B70C8C" w:rsidP="00A54D33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t>Christina Hohl</w:t>
      </w:r>
    </w:p>
    <w:p w14:paraId="5F522C9A" w14:textId="77777777" w:rsidR="00A54D33" w:rsidRPr="00214ADC" w:rsidRDefault="00B70C8C" w:rsidP="00A54D33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t>Leitung Marketing</w:t>
      </w:r>
    </w:p>
    <w:p w14:paraId="6E85FB64" w14:textId="77777777" w:rsidR="00A54D33" w:rsidRPr="00214ADC" w:rsidRDefault="00A54D33" w:rsidP="00A54D33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250A174D" w14:textId="77777777" w:rsidR="00A54D33" w:rsidRPr="00214ADC" w:rsidRDefault="00A54D33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 w:rsidRPr="00214ADC">
        <w:rPr>
          <w:rFonts w:ascii="Humnst777 Lt BT" w:hAnsi="Humnst777 Lt BT"/>
          <w:sz w:val="18"/>
          <w:szCs w:val="18"/>
        </w:rPr>
        <w:t>Memmert GmbH &amp; Co. KG</w:t>
      </w:r>
    </w:p>
    <w:p w14:paraId="0F2CB513" w14:textId="77777777" w:rsidR="00A54D33" w:rsidRPr="00214ADC" w:rsidRDefault="00A54D33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 w:rsidRPr="00214ADC">
        <w:rPr>
          <w:rFonts w:ascii="Humnst777 Lt BT" w:hAnsi="Humnst777 Lt BT"/>
          <w:sz w:val="18"/>
          <w:szCs w:val="18"/>
        </w:rPr>
        <w:t>Äußere Rittersbacher Str. 38</w:t>
      </w:r>
    </w:p>
    <w:p w14:paraId="412B540C" w14:textId="77777777" w:rsidR="00A54D33" w:rsidRPr="00214ADC" w:rsidRDefault="00A54D33" w:rsidP="004D496F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 w:rsidRPr="00214ADC">
        <w:rPr>
          <w:rFonts w:ascii="Humnst777 Lt BT" w:hAnsi="Humnst777 Lt BT"/>
          <w:sz w:val="18"/>
          <w:szCs w:val="18"/>
        </w:rPr>
        <w:t xml:space="preserve">91126 Schwabach </w:t>
      </w:r>
    </w:p>
    <w:p w14:paraId="36442867" w14:textId="77777777" w:rsidR="00921163" w:rsidRDefault="00A54D33" w:rsidP="00214ADC">
      <w:pPr>
        <w:tabs>
          <w:tab w:val="left" w:pos="8505"/>
        </w:tabs>
        <w:ind w:left="1134" w:right="849"/>
        <w:rPr>
          <w:rStyle w:val="Hyperlink"/>
          <w:rFonts w:ascii="Humnst777 Lt BT" w:hAnsi="Humnst777 Lt BT"/>
          <w:sz w:val="18"/>
          <w:szCs w:val="18"/>
        </w:rPr>
      </w:pPr>
      <w:r w:rsidRPr="00214ADC">
        <w:rPr>
          <w:rFonts w:ascii="Humnst777 Lt BT" w:hAnsi="Humnst777 Lt BT"/>
          <w:sz w:val="18"/>
          <w:szCs w:val="18"/>
        </w:rPr>
        <w:t>Telefon +49 91 22/925-199</w:t>
      </w:r>
      <w:r w:rsidR="004C5CB2">
        <w:rPr>
          <w:rFonts w:ascii="Humnst777 Lt BT" w:hAnsi="Humnst777 Lt BT"/>
          <w:sz w:val="18"/>
          <w:szCs w:val="18"/>
        </w:rPr>
        <w:t xml:space="preserve">, </w:t>
      </w:r>
      <w:r w:rsidRPr="00214ADC">
        <w:rPr>
          <w:rFonts w:ascii="Humnst777 Lt BT" w:hAnsi="Humnst777 Lt BT"/>
          <w:sz w:val="18"/>
          <w:szCs w:val="18"/>
        </w:rPr>
        <w:t xml:space="preserve">E-Mail </w:t>
      </w:r>
      <w:hyperlink r:id="rId7" w:history="1">
        <w:r w:rsidR="00B70C8C" w:rsidRPr="005E4F8D">
          <w:rPr>
            <w:rStyle w:val="Hyperlink"/>
            <w:rFonts w:ascii="Humnst777 Lt BT" w:hAnsi="Humnst777 Lt BT"/>
            <w:sz w:val="18"/>
            <w:szCs w:val="18"/>
          </w:rPr>
          <w:t>chohl@memmert.com</w:t>
        </w:r>
      </w:hyperlink>
    </w:p>
    <w:p w14:paraId="6FCEBB4D" w14:textId="77777777" w:rsidR="000B7219" w:rsidRDefault="000B7219" w:rsidP="00214ADC">
      <w:pPr>
        <w:tabs>
          <w:tab w:val="left" w:pos="8505"/>
        </w:tabs>
        <w:ind w:left="1134" w:right="849"/>
        <w:rPr>
          <w:rStyle w:val="Hyperlink"/>
          <w:rFonts w:ascii="Humnst777 Lt BT" w:hAnsi="Humnst777 Lt BT"/>
          <w:sz w:val="18"/>
          <w:szCs w:val="18"/>
        </w:rPr>
      </w:pPr>
    </w:p>
    <w:p w14:paraId="68F4688A" w14:textId="77777777" w:rsidR="000B7219" w:rsidRDefault="000B7219" w:rsidP="00214ADC">
      <w:pPr>
        <w:tabs>
          <w:tab w:val="left" w:pos="8505"/>
        </w:tabs>
        <w:ind w:left="1134" w:right="849"/>
        <w:rPr>
          <w:rStyle w:val="Hyperlink"/>
          <w:rFonts w:ascii="Humnst777 Lt BT" w:hAnsi="Humnst777 Lt BT"/>
          <w:sz w:val="18"/>
          <w:szCs w:val="18"/>
        </w:rPr>
      </w:pPr>
    </w:p>
    <w:p w14:paraId="035B61CF" w14:textId="77777777" w:rsidR="000B7219" w:rsidRDefault="000B7219" w:rsidP="00214ADC">
      <w:pPr>
        <w:tabs>
          <w:tab w:val="left" w:pos="8505"/>
        </w:tabs>
        <w:ind w:left="1134" w:right="849"/>
        <w:rPr>
          <w:rStyle w:val="Hyperlink"/>
          <w:rFonts w:ascii="Humnst777 Lt BT" w:hAnsi="Humnst777 Lt BT"/>
          <w:sz w:val="18"/>
          <w:szCs w:val="18"/>
        </w:rPr>
      </w:pPr>
    </w:p>
    <w:p w14:paraId="6FCE9E5A" w14:textId="77777777" w:rsidR="000B7219" w:rsidRDefault="000B7219" w:rsidP="00F7629C">
      <w:pPr>
        <w:tabs>
          <w:tab w:val="left" w:pos="8505"/>
        </w:tabs>
        <w:ind w:right="849"/>
        <w:rPr>
          <w:rStyle w:val="Hyperlink"/>
          <w:rFonts w:ascii="Humnst777 Lt BT" w:hAnsi="Humnst777 Lt BT"/>
          <w:sz w:val="18"/>
          <w:szCs w:val="18"/>
        </w:rPr>
      </w:pPr>
    </w:p>
    <w:p w14:paraId="7AC6F802" w14:textId="77777777" w:rsidR="000B7219" w:rsidRDefault="000B7219" w:rsidP="00F7629C">
      <w:pPr>
        <w:tabs>
          <w:tab w:val="left" w:pos="8505"/>
        </w:tabs>
        <w:ind w:right="849"/>
        <w:rPr>
          <w:rFonts w:ascii="Humnst777 Lt BT" w:hAnsi="Humnst777 Lt BT"/>
          <w:sz w:val="18"/>
          <w:szCs w:val="18"/>
        </w:rPr>
      </w:pPr>
    </w:p>
    <w:p w14:paraId="02717CBB" w14:textId="08201F6A" w:rsidR="00072279" w:rsidRDefault="00304D85" w:rsidP="00072279">
      <w:pPr>
        <w:tabs>
          <w:tab w:val="left" w:pos="8505"/>
        </w:tabs>
        <w:ind w:left="1134" w:right="849"/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  <w:vertAlign w:val="superscript"/>
        </w:rPr>
        <w:lastRenderedPageBreak/>
        <w:t>*</w:t>
      </w:r>
      <w:hyperlink r:id="rId8" w:history="1">
        <w:r w:rsidR="00072279" w:rsidRPr="003C2CE2">
          <w:rPr>
            <w:rStyle w:val="Hyperlink"/>
            <w:rFonts w:ascii="Humnst777 Lt BT" w:hAnsi="Humnst777 Lt BT"/>
            <w:sz w:val="22"/>
            <w:szCs w:val="22"/>
          </w:rPr>
          <w:t>Pressemitteilung</w:t>
        </w:r>
      </w:hyperlink>
    </w:p>
    <w:p w14:paraId="3E255A97" w14:textId="77777777" w:rsidR="000B7219" w:rsidRDefault="000B7219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3A11220E" w14:textId="77777777" w:rsidR="00AB7303" w:rsidRDefault="00AB7303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3E544CB3" w14:textId="77777777" w:rsidR="00306F23" w:rsidRDefault="00306F23" w:rsidP="00214EE4">
      <w:pPr>
        <w:tabs>
          <w:tab w:val="left" w:pos="8505"/>
        </w:tabs>
        <w:ind w:right="849"/>
        <w:rPr>
          <w:rFonts w:ascii="Humnst777 Lt BT" w:hAnsi="Humnst777 Lt BT"/>
          <w:noProof/>
          <w:sz w:val="18"/>
          <w:szCs w:val="18"/>
        </w:rPr>
      </w:pPr>
    </w:p>
    <w:p w14:paraId="430F5228" w14:textId="507400B2" w:rsidR="00306F23" w:rsidRDefault="00306F23" w:rsidP="00214ADC">
      <w:pPr>
        <w:tabs>
          <w:tab w:val="left" w:pos="8505"/>
        </w:tabs>
        <w:ind w:left="1134" w:right="849"/>
        <w:rPr>
          <w:rFonts w:ascii="Humnst777 Lt BT" w:hAnsi="Humnst777 Lt BT"/>
          <w:noProof/>
          <w:sz w:val="18"/>
          <w:szCs w:val="18"/>
        </w:rPr>
      </w:pPr>
    </w:p>
    <w:p w14:paraId="3DCFAE49" w14:textId="6A36C8F8" w:rsidR="00306F23" w:rsidRDefault="00F7629C" w:rsidP="00214ADC">
      <w:pPr>
        <w:tabs>
          <w:tab w:val="left" w:pos="8505"/>
        </w:tabs>
        <w:ind w:left="1134" w:right="849"/>
        <w:rPr>
          <w:rFonts w:ascii="Humnst777 Lt BT" w:hAnsi="Humnst777 Lt BT"/>
          <w:noProof/>
          <w:sz w:val="18"/>
          <w:szCs w:val="18"/>
        </w:rPr>
      </w:pPr>
      <w:r>
        <w:rPr>
          <w:rFonts w:ascii="Humnst777 Lt BT" w:hAnsi="Humnst777 Lt BT"/>
          <w:noProof/>
          <w:sz w:val="18"/>
          <w:szCs w:val="18"/>
        </w:rPr>
        <w:t>Bildmaterial:</w:t>
      </w:r>
    </w:p>
    <w:p w14:paraId="635DF39E" w14:textId="0D4B8289" w:rsidR="00AB7303" w:rsidRDefault="00AB7303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</w:p>
    <w:p w14:paraId="2657F115" w14:textId="6BB16F0A" w:rsidR="00A627EC" w:rsidRDefault="006208FA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pict w14:anchorId="10FDC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375pt">
            <v:imagedata r:id="rId9" o:title="Schrank_ohne"/>
          </v:shape>
        </w:pict>
      </w:r>
    </w:p>
    <w:p w14:paraId="16C86FB3" w14:textId="2C49D359" w:rsidR="00214EE4" w:rsidRDefault="00F7629C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t>Sterilisator SF110plus mit Schutzmasken</w:t>
      </w:r>
    </w:p>
    <w:p w14:paraId="2271DAEE" w14:textId="48F99F6D" w:rsidR="00214EE4" w:rsidRPr="00214ADC" w:rsidRDefault="00184D96" w:rsidP="00214ADC">
      <w:pPr>
        <w:tabs>
          <w:tab w:val="left" w:pos="8505"/>
        </w:tabs>
        <w:ind w:left="1134" w:right="849"/>
        <w:rPr>
          <w:rFonts w:ascii="Humnst777 Lt BT" w:hAnsi="Humnst777 Lt BT"/>
          <w:sz w:val="18"/>
          <w:szCs w:val="18"/>
        </w:rPr>
      </w:pPr>
      <w:r>
        <w:rPr>
          <w:rFonts w:ascii="Humnst777 Lt BT" w:hAnsi="Humnst777 Lt BT"/>
          <w:sz w:val="18"/>
          <w:szCs w:val="18"/>
        </w:rPr>
        <w:t xml:space="preserve"> </w:t>
      </w:r>
    </w:p>
    <w:sectPr w:rsidR="00214EE4" w:rsidRPr="00214ADC" w:rsidSect="008C3471">
      <w:headerReference w:type="default" r:id="rId10"/>
      <w:headerReference w:type="first" r:id="rId11"/>
      <w:footerReference w:type="first" r:id="rId12"/>
      <w:type w:val="continuous"/>
      <w:pgSz w:w="11906" w:h="16838" w:code="9"/>
      <w:pgMar w:top="1985" w:right="0" w:bottom="567" w:left="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6F990" w14:textId="77777777" w:rsidR="00EC717A" w:rsidRDefault="00EC717A">
      <w:r>
        <w:separator/>
      </w:r>
    </w:p>
  </w:endnote>
  <w:endnote w:type="continuationSeparator" w:id="0">
    <w:p w14:paraId="33658A99" w14:textId="77777777" w:rsidR="00EC717A" w:rsidRDefault="00EC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5202" w14:textId="77777777" w:rsidR="008C3471" w:rsidRDefault="001919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C39D6A" wp14:editId="487AA4FA">
              <wp:simplePos x="0" y="0"/>
              <wp:positionH relativeFrom="column">
                <wp:posOffset>2192655</wp:posOffset>
              </wp:positionH>
              <wp:positionV relativeFrom="paragraph">
                <wp:posOffset>-475615</wp:posOffset>
              </wp:positionV>
              <wp:extent cx="5252720" cy="233680"/>
              <wp:effectExtent l="1905" t="1905" r="3175" b="254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2720" cy="233680"/>
                      </a:xfrm>
                      <a:prstGeom prst="rect">
                        <a:avLst/>
                      </a:prstGeom>
                      <a:solidFill>
                        <a:srgbClr val="C100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7F0E1" w14:textId="77777777" w:rsidR="008C3471" w:rsidRPr="00C871F7" w:rsidRDefault="008C3471" w:rsidP="008C3471">
                          <w:pPr>
                            <w:jc w:val="right"/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</w:pPr>
                          <w:r w:rsidRPr="001270BC">
                            <w:rPr>
                              <w:rFonts w:ascii="Humnst777 Lt BT" w:hAnsi="Humnst777 Lt BT"/>
                              <w:color w:val="FFFFFF"/>
                              <w:sz w:val="16"/>
                              <w:lang w:val="en-US"/>
                            </w:rPr>
                            <w:t xml:space="preserve">Memmert GmbH + Co. KG | Tel. </w:t>
                          </w:r>
                          <w:r w:rsidRPr="00C871F7"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  <w:t>+49 (0) 9122/925-0 | Fax +49 (0) 9122/145 85 |</w:t>
                          </w:r>
                          <w:r w:rsidR="000B3565"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Humnst777 Lt BT" w:hAnsi="Humnst777 Lt BT"/>
                              <w:color w:val="FFFFFF"/>
                              <w:sz w:val="16"/>
                            </w:rPr>
                            <w:t>www.memmert.com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39D6A" id="Rectangle 15" o:spid="_x0000_s1026" style="position:absolute;margin-left:172.65pt;margin-top:-37.45pt;width:413.6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" fillcolor="#c1001f" stroked="f">
              <v:textbox>
                <w:txbxContent>
                  <w:p w14:paraId="2417F0E1" w14:textId="77777777" w:rsidR="008C3471" w:rsidRPr="00C871F7" w:rsidRDefault="008C3471" w:rsidP="008C3471">
                    <w:pPr>
                      <w:jc w:val="right"/>
                      <w:rPr>
                        <w:rFonts w:ascii="Humnst777 Lt BT" w:hAnsi="Humnst777 Lt BT"/>
                        <w:color w:val="FFFFFF"/>
                        <w:sz w:val="16"/>
                      </w:rPr>
                    </w:pPr>
                    <w:r w:rsidRPr="001270BC">
                      <w:rPr>
                        <w:rFonts w:ascii="Humnst777 Lt BT" w:hAnsi="Humnst777 Lt BT"/>
                        <w:color w:val="FFFFFF"/>
                        <w:sz w:val="16"/>
                        <w:lang w:val="en-US"/>
                      </w:rPr>
                      <w:t xml:space="preserve">Memmert GmbH + Co. KG | Tel. </w:t>
                    </w:r>
                    <w:r w:rsidRPr="00C871F7">
                      <w:rPr>
                        <w:rFonts w:ascii="Humnst777 Lt BT" w:hAnsi="Humnst777 Lt BT"/>
                        <w:color w:val="FFFFFF"/>
                        <w:sz w:val="16"/>
                      </w:rPr>
                      <w:t>+49 (0) 9122/925-0 | Fax +49 (0) 9122/145 85 |</w:t>
                    </w:r>
                    <w:r w:rsidR="000B3565">
                      <w:rPr>
                        <w:rFonts w:ascii="Humnst777 Lt BT" w:hAnsi="Humnst777 Lt BT"/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Humnst777 Lt BT" w:hAnsi="Humnst777 Lt BT"/>
                        <w:color w:val="FFFFFF"/>
                        <w:sz w:val="16"/>
                      </w:rPr>
                      <w:t>www.memmert.com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E716A" w14:textId="77777777" w:rsidR="00EC717A" w:rsidRDefault="00EC717A">
      <w:r>
        <w:separator/>
      </w:r>
    </w:p>
  </w:footnote>
  <w:footnote w:type="continuationSeparator" w:id="0">
    <w:p w14:paraId="27515138" w14:textId="77777777" w:rsidR="00EC717A" w:rsidRDefault="00EC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F8231" w14:textId="77777777"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1902468E" w14:textId="77777777" w:rsidR="00707082" w:rsidRPr="005332E2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07596445" w14:textId="77777777" w:rsidR="00707082" w:rsidRPr="00555D39" w:rsidRDefault="00707082" w:rsidP="00707082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  <w:r w:rsidRPr="004D2172">
      <w:rPr>
        <w:rFonts w:ascii="Humnst777 Lt BT" w:hAnsi="Humnst777 Lt BT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E616F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5A1CBBEF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2"/>
      </w:rPr>
    </w:pPr>
  </w:p>
  <w:p w14:paraId="1B62AD26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14:paraId="33993ECE" w14:textId="77777777" w:rsidR="001768BE" w:rsidRPr="005332E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2"/>
      </w:rPr>
    </w:pPr>
  </w:p>
  <w:p w14:paraId="190B40ED" w14:textId="77777777" w:rsidR="001768BE" w:rsidRPr="004D2172" w:rsidRDefault="001768BE" w:rsidP="00212459">
    <w:pPr>
      <w:pStyle w:val="Kopfzeile"/>
      <w:tabs>
        <w:tab w:val="clear" w:pos="4536"/>
        <w:tab w:val="clear" w:pos="9072"/>
        <w:tab w:val="left" w:pos="8789"/>
        <w:tab w:val="left" w:pos="8902"/>
      </w:tabs>
      <w:rPr>
        <w:rFonts w:ascii="Humnst777 Lt BT" w:hAnsi="Humnst777 Lt BT"/>
        <w:sz w:val="16"/>
        <w:szCs w:val="16"/>
      </w:rPr>
    </w:pPr>
  </w:p>
  <w:p w14:paraId="5FC680A3" w14:textId="77777777" w:rsidR="004D2172" w:rsidRDefault="004663F8" w:rsidP="004D2172">
    <w:pPr>
      <w:pStyle w:val="Kopfzeile"/>
      <w:tabs>
        <w:tab w:val="clear" w:pos="4536"/>
        <w:tab w:val="clear" w:pos="9072"/>
        <w:tab w:val="left" w:pos="8789"/>
      </w:tabs>
      <w:rPr>
        <w:rFonts w:ascii="Humnst777 Lt BT" w:hAnsi="Humnst777 Lt BT"/>
        <w:sz w:val="16"/>
      </w:rPr>
    </w:pPr>
    <w:r>
      <w:rPr>
        <w:rFonts w:ascii="Humnst777 Lt BT" w:hAnsi="Humnst777 Lt BT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789F84B" wp14:editId="43071529">
          <wp:simplePos x="0" y="0"/>
          <wp:positionH relativeFrom="column">
            <wp:posOffset>5535295</wp:posOffset>
          </wp:positionH>
          <wp:positionV relativeFrom="page">
            <wp:posOffset>495300</wp:posOffset>
          </wp:positionV>
          <wp:extent cx="1457325" cy="369570"/>
          <wp:effectExtent l="0" t="0" r="952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mert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41E46D" w14:textId="77777777" w:rsidR="001768BE" w:rsidRPr="00C871F7" w:rsidRDefault="001768BE" w:rsidP="00C871F7">
    <w:pPr>
      <w:pStyle w:val="Kopfzeile"/>
      <w:tabs>
        <w:tab w:val="clear" w:pos="4536"/>
        <w:tab w:val="clear" w:pos="9072"/>
        <w:tab w:val="left" w:pos="8789"/>
      </w:tabs>
      <w:rPr>
        <w:rFonts w:ascii="Humnst777 BT" w:hAnsi="Humnst777 BT"/>
        <w:b/>
        <w:spacing w:val="1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D79"/>
    <w:multiLevelType w:val="hybridMultilevel"/>
    <w:tmpl w:val="BC4E9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BF2"/>
    <w:multiLevelType w:val="hybridMultilevel"/>
    <w:tmpl w:val="95FEA9CA"/>
    <w:lvl w:ilvl="0" w:tplc="0407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0AB1A5D"/>
    <w:multiLevelType w:val="hybridMultilevel"/>
    <w:tmpl w:val="E46EF0BC"/>
    <w:lvl w:ilvl="0" w:tplc="79F65AEE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4912CC8"/>
    <w:multiLevelType w:val="hybridMultilevel"/>
    <w:tmpl w:val="421C8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17B2"/>
    <w:multiLevelType w:val="hybridMultilevel"/>
    <w:tmpl w:val="ED2EA664"/>
    <w:lvl w:ilvl="0" w:tplc="2A648612">
      <w:start w:val="5"/>
      <w:numFmt w:val="bullet"/>
      <w:lvlText w:val="-"/>
      <w:lvlJc w:val="left"/>
      <w:pPr>
        <w:ind w:left="1494" w:hanging="360"/>
      </w:pPr>
      <w:rPr>
        <w:rFonts w:ascii="Humnst777 Lt BT" w:eastAsia="Times New Roman" w:hAnsi="Humnst777 Lt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D1C3946"/>
    <w:multiLevelType w:val="hybridMultilevel"/>
    <w:tmpl w:val="D1101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A80"/>
    <w:multiLevelType w:val="multilevel"/>
    <w:tmpl w:val="D8D859FC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6145">
      <o:colormru v:ext="edit" colors="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92"/>
    <w:rsid w:val="0000106C"/>
    <w:rsid w:val="00007527"/>
    <w:rsid w:val="0001514E"/>
    <w:rsid w:val="00015D7F"/>
    <w:rsid w:val="00016AC4"/>
    <w:rsid w:val="00047E60"/>
    <w:rsid w:val="00072279"/>
    <w:rsid w:val="00086339"/>
    <w:rsid w:val="00097FD2"/>
    <w:rsid w:val="000B3565"/>
    <w:rsid w:val="000B7219"/>
    <w:rsid w:val="000D1637"/>
    <w:rsid w:val="000F279A"/>
    <w:rsid w:val="001270BC"/>
    <w:rsid w:val="001545CF"/>
    <w:rsid w:val="001635BE"/>
    <w:rsid w:val="00163ED2"/>
    <w:rsid w:val="001768BE"/>
    <w:rsid w:val="0018350D"/>
    <w:rsid w:val="00184D96"/>
    <w:rsid w:val="0018607F"/>
    <w:rsid w:val="001919F1"/>
    <w:rsid w:val="001C021C"/>
    <w:rsid w:val="001C4B17"/>
    <w:rsid w:val="001D52F9"/>
    <w:rsid w:val="001E22BB"/>
    <w:rsid w:val="001F7C15"/>
    <w:rsid w:val="00200510"/>
    <w:rsid w:val="00202266"/>
    <w:rsid w:val="00204C10"/>
    <w:rsid w:val="00210D75"/>
    <w:rsid w:val="00212459"/>
    <w:rsid w:val="00213529"/>
    <w:rsid w:val="002142FA"/>
    <w:rsid w:val="00214ADC"/>
    <w:rsid w:val="00214EE4"/>
    <w:rsid w:val="00246999"/>
    <w:rsid w:val="00252820"/>
    <w:rsid w:val="00253EDE"/>
    <w:rsid w:val="00261FE2"/>
    <w:rsid w:val="0028114F"/>
    <w:rsid w:val="00287CC2"/>
    <w:rsid w:val="0029540C"/>
    <w:rsid w:val="002978B3"/>
    <w:rsid w:val="002C5EA1"/>
    <w:rsid w:val="002E70A6"/>
    <w:rsid w:val="002F759F"/>
    <w:rsid w:val="003010E4"/>
    <w:rsid w:val="00304D85"/>
    <w:rsid w:val="00306F23"/>
    <w:rsid w:val="00312EBC"/>
    <w:rsid w:val="003132AA"/>
    <w:rsid w:val="003323AC"/>
    <w:rsid w:val="00352738"/>
    <w:rsid w:val="0038120C"/>
    <w:rsid w:val="003816B8"/>
    <w:rsid w:val="003C2CE2"/>
    <w:rsid w:val="003D0E62"/>
    <w:rsid w:val="003D398A"/>
    <w:rsid w:val="003D5A0A"/>
    <w:rsid w:val="003D60D0"/>
    <w:rsid w:val="003E3207"/>
    <w:rsid w:val="00412049"/>
    <w:rsid w:val="004663F8"/>
    <w:rsid w:val="00466AF6"/>
    <w:rsid w:val="004822BB"/>
    <w:rsid w:val="004C1E8C"/>
    <w:rsid w:val="004C391E"/>
    <w:rsid w:val="004C5CB2"/>
    <w:rsid w:val="004D2172"/>
    <w:rsid w:val="004D46D0"/>
    <w:rsid w:val="004D496F"/>
    <w:rsid w:val="004F3373"/>
    <w:rsid w:val="00505184"/>
    <w:rsid w:val="0052355E"/>
    <w:rsid w:val="005332E2"/>
    <w:rsid w:val="00555D39"/>
    <w:rsid w:val="005820AB"/>
    <w:rsid w:val="00590EE6"/>
    <w:rsid w:val="005A6436"/>
    <w:rsid w:val="005C5708"/>
    <w:rsid w:val="005C669D"/>
    <w:rsid w:val="00602C0F"/>
    <w:rsid w:val="006208FA"/>
    <w:rsid w:val="006742CB"/>
    <w:rsid w:val="00695014"/>
    <w:rsid w:val="006B50A4"/>
    <w:rsid w:val="006E2576"/>
    <w:rsid w:val="006F3F25"/>
    <w:rsid w:val="006F6D7C"/>
    <w:rsid w:val="00707082"/>
    <w:rsid w:val="00710605"/>
    <w:rsid w:val="00712F93"/>
    <w:rsid w:val="00715804"/>
    <w:rsid w:val="00731C20"/>
    <w:rsid w:val="00735F0B"/>
    <w:rsid w:val="00761B90"/>
    <w:rsid w:val="00763D85"/>
    <w:rsid w:val="00766C46"/>
    <w:rsid w:val="007968E9"/>
    <w:rsid w:val="007A2CC6"/>
    <w:rsid w:val="007A3B19"/>
    <w:rsid w:val="007A4A3E"/>
    <w:rsid w:val="007B4758"/>
    <w:rsid w:val="007C125B"/>
    <w:rsid w:val="007C3FC5"/>
    <w:rsid w:val="007D72B1"/>
    <w:rsid w:val="007E70FE"/>
    <w:rsid w:val="007F5770"/>
    <w:rsid w:val="00801F63"/>
    <w:rsid w:val="008033DA"/>
    <w:rsid w:val="008079B0"/>
    <w:rsid w:val="00811823"/>
    <w:rsid w:val="008265CF"/>
    <w:rsid w:val="008447C2"/>
    <w:rsid w:val="008659C6"/>
    <w:rsid w:val="00887CFA"/>
    <w:rsid w:val="008920FA"/>
    <w:rsid w:val="008A47E1"/>
    <w:rsid w:val="008C0E4E"/>
    <w:rsid w:val="008C3471"/>
    <w:rsid w:val="008C3D5F"/>
    <w:rsid w:val="008E27EE"/>
    <w:rsid w:val="008F0D5A"/>
    <w:rsid w:val="00911448"/>
    <w:rsid w:val="00914559"/>
    <w:rsid w:val="00921163"/>
    <w:rsid w:val="00926A46"/>
    <w:rsid w:val="00942C4A"/>
    <w:rsid w:val="00945092"/>
    <w:rsid w:val="00947705"/>
    <w:rsid w:val="0096369B"/>
    <w:rsid w:val="009710B1"/>
    <w:rsid w:val="0099156D"/>
    <w:rsid w:val="00994A27"/>
    <w:rsid w:val="009B009B"/>
    <w:rsid w:val="009C052C"/>
    <w:rsid w:val="009C05D2"/>
    <w:rsid w:val="009C4AB6"/>
    <w:rsid w:val="009C602E"/>
    <w:rsid w:val="009D784C"/>
    <w:rsid w:val="009E1FD0"/>
    <w:rsid w:val="00A12890"/>
    <w:rsid w:val="00A13F2D"/>
    <w:rsid w:val="00A2442E"/>
    <w:rsid w:val="00A31ACC"/>
    <w:rsid w:val="00A40126"/>
    <w:rsid w:val="00A4395A"/>
    <w:rsid w:val="00A54D33"/>
    <w:rsid w:val="00A627AF"/>
    <w:rsid w:val="00A627EC"/>
    <w:rsid w:val="00A830B9"/>
    <w:rsid w:val="00A86422"/>
    <w:rsid w:val="00A86915"/>
    <w:rsid w:val="00AA6D77"/>
    <w:rsid w:val="00AB579C"/>
    <w:rsid w:val="00AB7127"/>
    <w:rsid w:val="00AB7303"/>
    <w:rsid w:val="00AC343A"/>
    <w:rsid w:val="00AE3B12"/>
    <w:rsid w:val="00B01554"/>
    <w:rsid w:val="00B04304"/>
    <w:rsid w:val="00B112B7"/>
    <w:rsid w:val="00B15D49"/>
    <w:rsid w:val="00B2578D"/>
    <w:rsid w:val="00B53E04"/>
    <w:rsid w:val="00B63E37"/>
    <w:rsid w:val="00B70C8C"/>
    <w:rsid w:val="00B8113F"/>
    <w:rsid w:val="00B969E2"/>
    <w:rsid w:val="00BB5F4C"/>
    <w:rsid w:val="00BC34A1"/>
    <w:rsid w:val="00BC4F9A"/>
    <w:rsid w:val="00BD6868"/>
    <w:rsid w:val="00C02357"/>
    <w:rsid w:val="00C10A3F"/>
    <w:rsid w:val="00C34FE9"/>
    <w:rsid w:val="00C36864"/>
    <w:rsid w:val="00C5597B"/>
    <w:rsid w:val="00C60A30"/>
    <w:rsid w:val="00C71811"/>
    <w:rsid w:val="00C76C1F"/>
    <w:rsid w:val="00C85180"/>
    <w:rsid w:val="00C871F7"/>
    <w:rsid w:val="00CA3C5E"/>
    <w:rsid w:val="00CD2A18"/>
    <w:rsid w:val="00CD3D83"/>
    <w:rsid w:val="00CE09F7"/>
    <w:rsid w:val="00CE0B3B"/>
    <w:rsid w:val="00CE142E"/>
    <w:rsid w:val="00CE7DE2"/>
    <w:rsid w:val="00D00A27"/>
    <w:rsid w:val="00D01AD6"/>
    <w:rsid w:val="00D0365F"/>
    <w:rsid w:val="00D066C1"/>
    <w:rsid w:val="00D06CFB"/>
    <w:rsid w:val="00D1522E"/>
    <w:rsid w:val="00D326E9"/>
    <w:rsid w:val="00D32D5D"/>
    <w:rsid w:val="00D42339"/>
    <w:rsid w:val="00D75903"/>
    <w:rsid w:val="00D76C24"/>
    <w:rsid w:val="00D81182"/>
    <w:rsid w:val="00D824E9"/>
    <w:rsid w:val="00D903BB"/>
    <w:rsid w:val="00D9181D"/>
    <w:rsid w:val="00DB46F9"/>
    <w:rsid w:val="00DE13FE"/>
    <w:rsid w:val="00DF1E9C"/>
    <w:rsid w:val="00DF2663"/>
    <w:rsid w:val="00DF40C5"/>
    <w:rsid w:val="00E02DE1"/>
    <w:rsid w:val="00E03885"/>
    <w:rsid w:val="00E2515E"/>
    <w:rsid w:val="00E45F8C"/>
    <w:rsid w:val="00EA4D34"/>
    <w:rsid w:val="00EC1FEC"/>
    <w:rsid w:val="00EC717A"/>
    <w:rsid w:val="00EE270F"/>
    <w:rsid w:val="00EE35DB"/>
    <w:rsid w:val="00F2342E"/>
    <w:rsid w:val="00F26982"/>
    <w:rsid w:val="00F36ACF"/>
    <w:rsid w:val="00F70ED8"/>
    <w:rsid w:val="00F7629C"/>
    <w:rsid w:val="00F767EF"/>
    <w:rsid w:val="00FA1D47"/>
    <w:rsid w:val="00FA22CF"/>
    <w:rsid w:val="00FC5F38"/>
    <w:rsid w:val="00FC7C55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1001f"/>
    </o:shapedefaults>
    <o:shapelayout v:ext="edit">
      <o:idmap v:ext="edit" data="1"/>
    </o:shapelayout>
  </w:shapeDefaults>
  <w:decimalSymbol w:val=","/>
  <w:listSeparator w:val=";"/>
  <w14:docId w14:val="23634B38"/>
  <w15:docId w15:val="{33A828A8-F8A3-45EE-B94A-F4E0894B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27EE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8E27EE"/>
    <w:pPr>
      <w:keepNext/>
      <w:spacing w:line="360" w:lineRule="auto"/>
      <w:outlineLvl w:val="4"/>
    </w:pPr>
    <w:rPr>
      <w:rFonts w:ascii="Humnst777 BT" w:hAnsi="Humnst777 BT"/>
      <w:vanish/>
      <w:spacing w:val="-2"/>
      <w:sz w:val="1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en">
    <w:name w:val="Grafiken"/>
    <w:basedOn w:val="Standard"/>
    <w:rsid w:val="009C602E"/>
  </w:style>
  <w:style w:type="paragraph" w:customStyle="1" w:styleId="Formatvorlage1">
    <w:name w:val="Formatvorlage1"/>
    <w:basedOn w:val="Standard"/>
    <w:rsid w:val="009C602E"/>
    <w:pPr>
      <w:numPr>
        <w:numId w:val="1"/>
      </w:numPr>
    </w:pPr>
  </w:style>
  <w:style w:type="paragraph" w:styleId="Kopfzeile">
    <w:name w:val="header"/>
    <w:basedOn w:val="Standard"/>
    <w:semiHidden/>
    <w:rsid w:val="009C60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C602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9C60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8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355E"/>
    <w:pPr>
      <w:ind w:left="708"/>
    </w:pPr>
  </w:style>
  <w:style w:type="table" w:styleId="Tabellenraster">
    <w:name w:val="Table Grid"/>
    <w:basedOn w:val="NormaleTabelle"/>
    <w:uiPriority w:val="59"/>
    <w:rsid w:val="0052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4D496F"/>
    <w:pPr>
      <w:spacing w:before="100" w:beforeAutospacing="1" w:after="100" w:afterAutospacing="1"/>
    </w:pPr>
    <w:rPr>
      <w:snapToGrid w:val="0"/>
      <w:lang w:eastAsia="es-ES"/>
    </w:rPr>
  </w:style>
  <w:style w:type="character" w:styleId="Fett">
    <w:name w:val="Strong"/>
    <w:basedOn w:val="Absatz-Standardschriftart"/>
    <w:uiPriority w:val="22"/>
    <w:qFormat/>
    <w:rsid w:val="00C718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39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39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39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9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95A"/>
    <w:rPr>
      <w:b/>
      <w:bCs/>
    </w:rPr>
  </w:style>
  <w:style w:type="paragraph" w:styleId="berarbeitung">
    <w:name w:val="Revision"/>
    <w:hidden/>
    <w:uiPriority w:val="99"/>
    <w:semiHidden/>
    <w:rsid w:val="00A43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sv-ev.de/wp-content/uploads/2020/04/20-04-01-16-Versorgung-bei-Atemschutzmasken-sicher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hl@memmer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emmert.local\Vorlagen\membrief_pdf_d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membrief_pdf_de.dot</Template>
  <TotalTime>0</TotalTime>
  <Pages>2</Pages>
  <Words>298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Memmert GmbH + Co</vt:lpstr>
    </vt:vector>
  </TitlesOfParts>
  <Company>Memmert GmbH + Co. KG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Memmert GmbH + Co</dc:title>
  <dc:creator>Administrator</dc:creator>
  <cp:lastModifiedBy>Annika Ehrhardt</cp:lastModifiedBy>
  <cp:revision>10</cp:revision>
  <cp:lastPrinted>2015-08-24T13:08:00Z</cp:lastPrinted>
  <dcterms:created xsi:type="dcterms:W3CDTF">2020-04-03T08:39:00Z</dcterms:created>
  <dcterms:modified xsi:type="dcterms:W3CDTF">2020-04-08T06:47:00Z</dcterms:modified>
</cp:coreProperties>
</file>